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90396" w14:textId="7941D3D8" w:rsidR="00BE4B03" w:rsidRDefault="00BE4B03">
      <w:pPr>
        <w:pStyle w:val="BodyText"/>
        <w:spacing w:before="4"/>
        <w:rPr>
          <w:b/>
          <w:sz w:val="7"/>
        </w:rPr>
      </w:pPr>
      <w:bookmarkStart w:id="0" w:name="_Hlk46312294"/>
    </w:p>
    <w:p w14:paraId="4E1F0B2E" w14:textId="7B9C841A" w:rsidR="00EE4E98" w:rsidRPr="00EB337A" w:rsidRDefault="00EE4E98" w:rsidP="00EE4E9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w:t>
      </w:r>
      <w:r w:rsidR="00D3431D" w:rsidRPr="00EB337A">
        <w:rPr>
          <w:rFonts w:cs="Arial"/>
          <w:b/>
          <w:noProof/>
          <w:sz w:val="24"/>
          <w:szCs w:val="24"/>
          <w:lang w:val="en-US"/>
        </w:rPr>
        <w:t>9</w:t>
      </w:r>
      <w:r w:rsidR="00D3431D">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CA3CF4" w:rsidRPr="00CA3CF4">
        <w:rPr>
          <w:rFonts w:cs="Arial"/>
          <w:b/>
          <w:i/>
          <w:noProof/>
          <w:sz w:val="24"/>
          <w:szCs w:val="24"/>
          <w:lang w:val="en-US"/>
        </w:rPr>
        <w:t>R4-2102558</w:t>
      </w:r>
      <w:bookmarkStart w:id="1" w:name="_GoBack"/>
      <w:bookmarkEnd w:id="1"/>
    </w:p>
    <w:p w14:paraId="17FCC45F" w14:textId="724B690C" w:rsidR="00EE4E98" w:rsidRPr="00EB337A" w:rsidRDefault="00EE4E98" w:rsidP="00EE4E9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DD520C">
        <w:rPr>
          <w:rFonts w:cs="Arial"/>
          <w:b/>
          <w:noProof/>
          <w:sz w:val="24"/>
          <w:szCs w:val="24"/>
          <w:lang w:val="en-US"/>
        </w:rPr>
        <w:t>2</w:t>
      </w:r>
      <w:r w:rsidR="00D3431D">
        <w:rPr>
          <w:rFonts w:cs="Arial"/>
          <w:b/>
          <w:noProof/>
          <w:sz w:val="24"/>
          <w:szCs w:val="24"/>
          <w:lang w:val="en-US"/>
        </w:rPr>
        <w:t>5th</w:t>
      </w:r>
      <w:r w:rsidRPr="00EB337A">
        <w:rPr>
          <w:rFonts w:cs="Arial"/>
          <w:b/>
          <w:noProof/>
          <w:sz w:val="24"/>
          <w:szCs w:val="24"/>
          <w:lang w:val="en-US"/>
        </w:rPr>
        <w:t xml:space="preserve"> </w:t>
      </w:r>
      <w:r w:rsidR="00D3431D">
        <w:rPr>
          <w:rFonts w:cs="Arial"/>
          <w:b/>
          <w:noProof/>
          <w:sz w:val="24"/>
          <w:szCs w:val="24"/>
          <w:lang w:val="en-US"/>
        </w:rPr>
        <w:t xml:space="preserve">January </w:t>
      </w:r>
      <w:r w:rsidRPr="00EB337A">
        <w:rPr>
          <w:rFonts w:cs="Arial"/>
          <w:b/>
          <w:noProof/>
          <w:sz w:val="24"/>
          <w:szCs w:val="24"/>
          <w:lang w:val="en-US"/>
        </w:rPr>
        <w:t xml:space="preserve">– </w:t>
      </w:r>
      <w:r w:rsidR="00D3431D">
        <w:rPr>
          <w:rFonts w:cs="Arial"/>
          <w:b/>
          <w:noProof/>
          <w:sz w:val="24"/>
          <w:szCs w:val="24"/>
          <w:lang w:val="en-US"/>
        </w:rPr>
        <w:t>5</w:t>
      </w:r>
      <w:r w:rsidR="00D3431D" w:rsidRPr="00EB337A">
        <w:rPr>
          <w:rFonts w:cs="Arial"/>
          <w:b/>
          <w:noProof/>
          <w:sz w:val="24"/>
          <w:szCs w:val="24"/>
          <w:lang w:val="en-US"/>
        </w:rPr>
        <w:t xml:space="preserve">th </w:t>
      </w:r>
      <w:r w:rsidR="00D3431D">
        <w:rPr>
          <w:rFonts w:cs="Arial"/>
          <w:b/>
          <w:noProof/>
          <w:sz w:val="24"/>
          <w:szCs w:val="24"/>
          <w:lang w:val="en-US"/>
        </w:rPr>
        <w:t>February</w:t>
      </w:r>
      <w:r w:rsidRPr="00EB337A">
        <w:rPr>
          <w:rFonts w:cs="Arial"/>
          <w:b/>
          <w:noProof/>
          <w:sz w:val="24"/>
          <w:szCs w:val="24"/>
          <w:lang w:val="en-US"/>
        </w:rPr>
        <w:t xml:space="preserve">, </w:t>
      </w:r>
      <w:r w:rsidR="00D3431D" w:rsidRPr="00EB337A">
        <w:rPr>
          <w:rFonts w:cs="Arial"/>
          <w:b/>
          <w:noProof/>
          <w:sz w:val="24"/>
          <w:szCs w:val="24"/>
          <w:lang w:val="en-US"/>
        </w:rPr>
        <w:t>202</w:t>
      </w:r>
      <w:r w:rsidR="00D3431D">
        <w:rPr>
          <w:rFonts w:cs="Arial"/>
          <w:b/>
          <w:noProof/>
          <w:sz w:val="24"/>
          <w:szCs w:val="24"/>
          <w:lang w:val="en-US"/>
        </w:rPr>
        <w:t>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2F5D9BD9"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 xml:space="preserve">On </w:t>
      </w:r>
      <w:r w:rsidR="00F27AAE">
        <w:rPr>
          <w:sz w:val="24"/>
          <w:szCs w:val="24"/>
        </w:rPr>
        <w:t xml:space="preserve">the </w:t>
      </w:r>
      <w:r w:rsidR="00814741">
        <w:rPr>
          <w:sz w:val="24"/>
          <w:szCs w:val="24"/>
        </w:rPr>
        <w:t>use of overlapping channel bandwidths from UE perspective</w:t>
      </w:r>
    </w:p>
    <w:p w14:paraId="7B78C94D" w14:textId="476E2A09"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CC0A49">
        <w:rPr>
          <w:sz w:val="24"/>
          <w:szCs w:val="24"/>
        </w:rPr>
        <w:t>1</w:t>
      </w:r>
      <w:r w:rsidR="00814741">
        <w:rPr>
          <w:sz w:val="24"/>
          <w:szCs w:val="24"/>
        </w:rPr>
        <w:t>3</w:t>
      </w:r>
      <w:r w:rsidR="00CC0A49">
        <w:rPr>
          <w:sz w:val="24"/>
          <w:szCs w:val="24"/>
        </w:rPr>
        <w:t>.</w:t>
      </w:r>
      <w:r w:rsidR="00814741">
        <w:rPr>
          <w:sz w:val="24"/>
          <w:szCs w:val="24"/>
        </w:rPr>
        <w:t>3.</w:t>
      </w:r>
      <w:r w:rsidR="00CC0A49">
        <w:rPr>
          <w:sz w:val="24"/>
          <w:szCs w:val="24"/>
        </w:rPr>
        <w:t>4.</w:t>
      </w:r>
      <w:r w:rsidR="00814741">
        <w:rPr>
          <w:sz w:val="24"/>
          <w:szCs w:val="24"/>
        </w:rPr>
        <w:t>1</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2F52F4E" w14:textId="5D4EC05F" w:rsidR="00B418F3" w:rsidRDefault="00B418F3" w:rsidP="00D84DF8">
      <w:r>
        <w:t>During</w:t>
      </w:r>
      <w:r w:rsidR="00074BD8" w:rsidRPr="004208DE">
        <w:t xml:space="preserve"> RAN#</w:t>
      </w:r>
      <w:r w:rsidR="00F0232C">
        <w:t>90</w:t>
      </w:r>
      <w:r w:rsidR="00F0232C" w:rsidRPr="004208DE">
        <w:t xml:space="preserve">e </w:t>
      </w:r>
      <w:r w:rsidR="00074BD8" w:rsidRPr="004208DE">
        <w:t>meeting</w:t>
      </w:r>
      <w:r>
        <w:t xml:space="preserve">, </w:t>
      </w:r>
      <w:r w:rsidR="00E35767">
        <w:t xml:space="preserve">a </w:t>
      </w:r>
      <w:r w:rsidR="006B273C">
        <w:t>revised</w:t>
      </w:r>
      <w:r>
        <w:t xml:space="preserve"> Study Item [1] has been approved on e</w:t>
      </w:r>
      <w:r w:rsidRPr="00B418F3">
        <w:t>fficient utilization of licensed spectrum that is not aligned with existing NR channel bandwidths</w:t>
      </w:r>
      <w:r w:rsidR="004208DE" w:rsidRPr="004208DE">
        <w:t xml:space="preserve"> </w:t>
      </w:r>
      <w:r>
        <w:t>with the following objectives:</w:t>
      </w:r>
    </w:p>
    <w:p w14:paraId="1CDCEDF9" w14:textId="77777777" w:rsidR="00B418F3" w:rsidRDefault="00B418F3" w:rsidP="00D84DF8"/>
    <w:p w14:paraId="6D47ED9B"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 xml:space="preserve">Identify operator licensed channel bandwidths in FR1 that do not align with existing NR channel bandwidths. </w:t>
      </w:r>
    </w:p>
    <w:p w14:paraId="7B734CD7" w14:textId="77777777" w:rsidR="00B418F3" w:rsidRPr="00B418F3" w:rsidRDefault="00B418F3" w:rsidP="00B418F3">
      <w:pPr>
        <w:pStyle w:val="ListParagraph"/>
        <w:widowControl/>
        <w:numPr>
          <w:ilvl w:val="1"/>
          <w:numId w:val="12"/>
        </w:numPr>
        <w:autoSpaceDE/>
        <w:autoSpaceDN/>
        <w:spacing w:after="160" w:line="256" w:lineRule="auto"/>
        <w:contextualSpacing/>
        <w:rPr>
          <w:lang w:eastAsia="ko-KR"/>
        </w:rPr>
      </w:pPr>
      <w:r w:rsidRPr="00B418F3">
        <w:rPr>
          <w:lang w:eastAsia="ko-KR"/>
        </w:rPr>
        <w:t>Only licensed spectrum wider than 5 MHz to be considered in this SID.</w:t>
      </w:r>
    </w:p>
    <w:p w14:paraId="1157C5ED" w14:textId="77777777" w:rsidR="00B418F3" w:rsidRPr="00B418F3" w:rsidRDefault="00B418F3" w:rsidP="00B418F3">
      <w:pPr>
        <w:pStyle w:val="ListParagraph"/>
        <w:widowControl/>
        <w:numPr>
          <w:ilvl w:val="1"/>
          <w:numId w:val="12"/>
        </w:numPr>
        <w:autoSpaceDE/>
        <w:autoSpaceDN/>
        <w:spacing w:after="160" w:line="256" w:lineRule="auto"/>
        <w:contextualSpacing/>
        <w:rPr>
          <w:lang w:eastAsia="ko-KR"/>
        </w:rPr>
      </w:pPr>
      <w:r w:rsidRPr="00B418F3">
        <w:rPr>
          <w:lang w:eastAsia="ko-KR"/>
        </w:rPr>
        <w:t>Spectrum block of 33MHz in n28 require further investigation since there is dual duplexer assumption (2x30MHz) for this band.</w:t>
      </w:r>
    </w:p>
    <w:p w14:paraId="6F50C546"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08AD06C5" w14:textId="77777777" w:rsidR="00B418F3" w:rsidRPr="00B418F3" w:rsidRDefault="00B418F3" w:rsidP="00B418F3">
      <w:pPr>
        <w:pStyle w:val="ListParagraph"/>
        <w:widowControl/>
        <w:numPr>
          <w:ilvl w:val="0"/>
          <w:numId w:val="12"/>
        </w:numPr>
        <w:autoSpaceDE/>
        <w:autoSpaceDN/>
        <w:spacing w:after="160" w:line="256" w:lineRule="auto"/>
        <w:contextualSpacing/>
        <w:rPr>
          <w:rFonts w:eastAsia="SimSun"/>
        </w:rPr>
      </w:pPr>
      <w:r w:rsidRPr="00B418F3">
        <w:rPr>
          <w:lang w:eastAsia="ko-KR"/>
        </w:rPr>
        <w:t>Study the use of overlapping UE channel bandwidths (from both UE and network perspective) to cover operator’s license spectrum for both UL and DL, and if new gNB channel bandwidths are needed.</w:t>
      </w:r>
      <w:r w:rsidRPr="00B418F3">
        <w:t xml:space="preserve"> </w:t>
      </w:r>
    </w:p>
    <w:p w14:paraId="70E95C40" w14:textId="77777777" w:rsidR="00B418F3" w:rsidRPr="00B418F3" w:rsidRDefault="00B418F3" w:rsidP="00B418F3">
      <w:pPr>
        <w:pStyle w:val="NO"/>
        <w:ind w:hanging="490"/>
        <w:rPr>
          <w:rFonts w:ascii="Times New Roman" w:hAnsi="Times New Roman" w:cs="Times New Roman"/>
          <w:lang w:eastAsia="ko-KR"/>
        </w:rPr>
      </w:pPr>
      <w:r w:rsidRPr="00B418F3">
        <w:rPr>
          <w:rFonts w:ascii="Times New Roman" w:hAnsi="Times New Roman" w:cs="Times New Roman"/>
          <w:lang w:eastAsia="ko-KR"/>
        </w:rPr>
        <w:t>NOTE:</w:t>
      </w:r>
      <w:r w:rsidRPr="00B418F3">
        <w:rPr>
          <w:rFonts w:ascii="Times New Roman" w:hAnsi="Times New Roman" w:cs="Times New Roman"/>
          <w:lang w:eastAsia="ko-KR"/>
        </w:rPr>
        <w:tab/>
      </w:r>
      <w:r w:rsidRPr="00B418F3">
        <w:rPr>
          <w:rFonts w:ascii="Times New Roman" w:eastAsiaTheme="minorEastAsia" w:hAnsi="Times New Roman" w:cs="Times New Roman"/>
          <w:lang w:eastAsia="zh-CN"/>
        </w:rPr>
        <w:t xml:space="preserve">For all considered solutions, new (dedicated) channel filters (e.g. </w:t>
      </w:r>
      <w:r w:rsidRPr="00B418F3">
        <w:rPr>
          <w:rFonts w:ascii="Times New Roman" w:hAnsi="Times New Roman" w:cs="Times New Roman"/>
        </w:rPr>
        <w:t>non-integer-multiples of 5MHz</w:t>
      </w:r>
      <w:r w:rsidRPr="00B418F3">
        <w:rPr>
          <w:rFonts w:ascii="Times New Roman" w:eastAsiaTheme="minorEastAsia" w:hAnsi="Times New Roman" w:cs="Times New Roman"/>
          <w:lang w:eastAsia="zh-CN"/>
        </w:rPr>
        <w:t>) are not considered for the UE and not prioritized for the gNB.</w:t>
      </w:r>
    </w:p>
    <w:p w14:paraId="4384F54A"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Identify operator licensed bandwidths that are not compatible with the use of techniques like overlapping UE channel bandwidths.</w:t>
      </w:r>
      <w:r w:rsidRPr="00B418F3">
        <w:t xml:space="preserve"> </w:t>
      </w:r>
      <w:r w:rsidRPr="00B418F3">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5EC30367"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Study the complexity and efficiency of adding new channel bandwidths vs. using other including testing aspects.</w:t>
      </w:r>
    </w:p>
    <w:p w14:paraId="7A66795B"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Generic solution(s) should be intended as much as possible, with priority should be given to approaches that avoid the introduction of new channel BWs on the UE side. Proprietary solutions if proven relevant should not be precluded.</w:t>
      </w:r>
      <w:r w:rsidRPr="00B418F3">
        <w:t xml:space="preserve"> </w:t>
      </w:r>
      <w:r w:rsidRPr="00B418F3">
        <w:rPr>
          <w:lang w:eastAsia="ko-KR"/>
        </w:rPr>
        <w:t>Spectrally efficient methods providing a fine channel bandwidth granularity as well as low to moderate guard band width and signalling overhead should be preferred</w:t>
      </w:r>
    </w:p>
    <w:p w14:paraId="484A8A53"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Impact on RAN1 and RAN2 should be considered and minimized</w:t>
      </w:r>
    </w:p>
    <w:p w14:paraId="6EA96C24"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 xml:space="preserve">For any considered solution, UEs not supporting such solution (both legacy and new UEs) should be able to use the next lower supported channel bandwidth in the UL and DL without implications. </w:t>
      </w:r>
    </w:p>
    <w:p w14:paraId="74A680AF" w14:textId="77777777" w:rsid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Impact (if any) on RAN4 requirements should be identified for the preferred solutions.</w:t>
      </w:r>
    </w:p>
    <w:p w14:paraId="0A8E2CD4" w14:textId="2F40B120" w:rsidR="00B418F3" w:rsidRDefault="00AB6F1E" w:rsidP="00D84DF8">
      <w:r>
        <w:t>Furthermore, the following spectrum blocks are considered within this study:</w:t>
      </w:r>
    </w:p>
    <w:p w14:paraId="54963940" w14:textId="221F1C93" w:rsidR="00AB6F1E" w:rsidRDefault="00AB6F1E" w:rsidP="00D84DF8"/>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B6F1E" w14:paraId="791974B3"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7DF4D94" w14:textId="0CA82ED0" w:rsidR="00AB6F1E" w:rsidRDefault="00AB6F1E">
            <w:pPr>
              <w:jc w:val="center"/>
              <w:rPr>
                <w:rFonts w:eastAsia="SimSun"/>
                <w:lang w:eastAsia="ko-KR"/>
              </w:rPr>
            </w:pPr>
            <w:r>
              <w:rPr>
                <w:rFonts w:eastAsia="SimSun"/>
                <w:lang w:eastAsia="ko-KR"/>
              </w:rPr>
              <w:t>Frequency band</w:t>
            </w:r>
          </w:p>
        </w:tc>
        <w:tc>
          <w:tcPr>
            <w:tcW w:w="4814" w:type="dxa"/>
            <w:tcBorders>
              <w:top w:val="single" w:sz="4" w:space="0" w:color="auto"/>
              <w:left w:val="single" w:sz="4" w:space="0" w:color="auto"/>
              <w:bottom w:val="single" w:sz="4" w:space="0" w:color="auto"/>
              <w:right w:val="single" w:sz="4" w:space="0" w:color="auto"/>
            </w:tcBorders>
            <w:hideMark/>
          </w:tcPr>
          <w:p w14:paraId="2CB00E18" w14:textId="4273BDB8" w:rsidR="00AB6F1E" w:rsidRDefault="00AB6F1E">
            <w:pPr>
              <w:jc w:val="center"/>
              <w:rPr>
                <w:rFonts w:eastAsia="SimSun"/>
                <w:lang w:eastAsia="ko-KR"/>
              </w:rPr>
            </w:pPr>
            <w:r>
              <w:rPr>
                <w:rFonts w:eastAsia="SimSun"/>
                <w:lang w:eastAsia="ko-KR"/>
              </w:rPr>
              <w:t>Spectrum block</w:t>
            </w:r>
          </w:p>
        </w:tc>
      </w:tr>
      <w:tr w:rsidR="00AB6F1E" w14:paraId="7E3D788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09EE9E4" w14:textId="77777777" w:rsidR="00AB6F1E" w:rsidRDefault="00AB6F1E">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4B7FBB33" w14:textId="77777777" w:rsidR="00AB6F1E" w:rsidRDefault="00AB6F1E">
            <w:pPr>
              <w:jc w:val="center"/>
              <w:rPr>
                <w:rFonts w:eastAsia="SimSun"/>
                <w:lang w:eastAsia="ko-KR"/>
              </w:rPr>
            </w:pPr>
            <w:r>
              <w:rPr>
                <w:rFonts w:eastAsia="SimSun"/>
                <w:lang w:eastAsia="ko-KR"/>
              </w:rPr>
              <w:t>7, 11, 12.5 MHz</w:t>
            </w:r>
          </w:p>
        </w:tc>
      </w:tr>
      <w:tr w:rsidR="00AB6F1E" w14:paraId="42B95C85"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1745CD8E" w14:textId="77777777" w:rsidR="00AB6F1E" w:rsidRDefault="00AB6F1E">
            <w:pPr>
              <w:jc w:val="center"/>
              <w:rPr>
                <w:rFonts w:eastAsia="SimSun"/>
                <w:lang w:eastAsia="ko-KR"/>
              </w:rPr>
            </w:pPr>
            <w:r>
              <w:rPr>
                <w:rFonts w:eastAsia="SimSun"/>
                <w:lang w:eastAsia="ko-KR"/>
              </w:rPr>
              <w:t>n12</w:t>
            </w:r>
          </w:p>
        </w:tc>
        <w:tc>
          <w:tcPr>
            <w:tcW w:w="4814" w:type="dxa"/>
            <w:tcBorders>
              <w:top w:val="single" w:sz="4" w:space="0" w:color="auto"/>
              <w:left w:val="single" w:sz="4" w:space="0" w:color="auto"/>
              <w:bottom w:val="single" w:sz="4" w:space="0" w:color="auto"/>
              <w:right w:val="single" w:sz="4" w:space="0" w:color="auto"/>
            </w:tcBorders>
            <w:hideMark/>
          </w:tcPr>
          <w:p w14:paraId="6BEB7376" w14:textId="551FEA33" w:rsidR="00AB6F1E" w:rsidRDefault="00F0232C">
            <w:pPr>
              <w:jc w:val="center"/>
              <w:rPr>
                <w:rFonts w:eastAsia="SimSun"/>
                <w:lang w:eastAsia="ko-KR"/>
              </w:rPr>
            </w:pPr>
            <w:r>
              <w:rPr>
                <w:rFonts w:eastAsia="SimSun"/>
                <w:lang w:eastAsia="ko-KR"/>
              </w:rPr>
              <w:t xml:space="preserve">6, </w:t>
            </w:r>
            <w:r w:rsidR="00AB6F1E">
              <w:rPr>
                <w:rFonts w:eastAsia="SimSun"/>
                <w:lang w:eastAsia="ko-KR"/>
              </w:rPr>
              <w:t>12 MHz</w:t>
            </w:r>
          </w:p>
        </w:tc>
      </w:tr>
      <w:tr w:rsidR="00AB6F1E" w14:paraId="28C6989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C1F2E76" w14:textId="77777777" w:rsidR="00AB6F1E" w:rsidRDefault="00AB6F1E">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33463E08" w14:textId="77777777" w:rsidR="00AB6F1E" w:rsidRDefault="00AB6F1E">
            <w:pPr>
              <w:jc w:val="center"/>
              <w:rPr>
                <w:rFonts w:eastAsia="SimSun"/>
                <w:lang w:eastAsia="ko-KR"/>
              </w:rPr>
            </w:pPr>
            <w:r>
              <w:rPr>
                <w:rFonts w:eastAsia="SimSun"/>
                <w:lang w:eastAsia="ko-KR"/>
              </w:rPr>
              <w:t>7 MHz</w:t>
            </w:r>
          </w:p>
        </w:tc>
      </w:tr>
      <w:tr w:rsidR="00AB6F1E" w14:paraId="2D60C126"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5D8B0F8" w14:textId="77777777" w:rsidR="00AB6F1E" w:rsidRDefault="00AB6F1E">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450A0B4F" w14:textId="77777777" w:rsidR="00AB6F1E" w:rsidRDefault="00AB6F1E">
            <w:pPr>
              <w:jc w:val="center"/>
              <w:rPr>
                <w:rFonts w:eastAsia="SimSun"/>
                <w:lang w:eastAsia="ko-KR"/>
              </w:rPr>
            </w:pPr>
            <w:r>
              <w:rPr>
                <w:rFonts w:eastAsia="SimSun"/>
                <w:lang w:eastAsia="ko-KR"/>
              </w:rPr>
              <w:t>13, 33 MHz</w:t>
            </w:r>
          </w:p>
        </w:tc>
      </w:tr>
      <w:tr w:rsidR="00AB6F1E" w14:paraId="700018F1"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73DE9469" w14:textId="77777777" w:rsidR="00AB6F1E" w:rsidRDefault="00AB6F1E">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3CF07688" w14:textId="77777777" w:rsidR="00AB6F1E" w:rsidRDefault="00AB6F1E">
            <w:pPr>
              <w:jc w:val="center"/>
              <w:rPr>
                <w:rFonts w:eastAsia="SimSun"/>
                <w:lang w:eastAsia="ko-KR"/>
              </w:rPr>
            </w:pPr>
            <w:r>
              <w:rPr>
                <w:rFonts w:eastAsia="SimSun"/>
                <w:lang w:eastAsia="ko-KR"/>
              </w:rPr>
              <w:t>6, 11 MHz</w:t>
            </w:r>
          </w:p>
        </w:tc>
      </w:tr>
    </w:tbl>
    <w:p w14:paraId="5D29C977" w14:textId="77777777" w:rsidR="00AB6F1E" w:rsidRDefault="00AB6F1E" w:rsidP="00D84DF8"/>
    <w:p w14:paraId="355CAC20" w14:textId="77777777" w:rsidR="006C4340" w:rsidRDefault="002565EE">
      <w:r>
        <w:t>T</w:t>
      </w:r>
      <w:r w:rsidR="005F3D82">
        <w:t xml:space="preserve">he </w:t>
      </w:r>
      <w:r>
        <w:t>first RAN4 study was made in RAN4#9</w:t>
      </w:r>
      <w:r w:rsidR="00FA2945">
        <w:t>7-e</w:t>
      </w:r>
      <w:r>
        <w:t xml:space="preserve"> </w:t>
      </w:r>
      <w:r w:rsidR="00F0232C">
        <w:t>[3, 4]</w:t>
      </w:r>
      <w:r w:rsidR="005F3D82">
        <w:t xml:space="preserve">. Although a proposed way-forward [5] was not agreed, </w:t>
      </w:r>
      <w:r w:rsidR="00FA2945">
        <w:t>the document can be used to see how to proceed the further study</w:t>
      </w:r>
      <w:r w:rsidR="009456D7">
        <w:t xml:space="preserve"> in RAN4#98-e</w:t>
      </w:r>
      <w:r w:rsidR="005F3D82">
        <w:t>.</w:t>
      </w:r>
    </w:p>
    <w:p w14:paraId="34A4D9D1" w14:textId="77777777" w:rsidR="006C4340" w:rsidRDefault="006C4340"/>
    <w:p w14:paraId="2041DBFC" w14:textId="3136D6BA" w:rsidR="00074BD8" w:rsidRDefault="00074BD8">
      <w:r w:rsidRPr="004208DE">
        <w:t xml:space="preserve">In this document, </w:t>
      </w:r>
      <w:r w:rsidR="00AB6F1E">
        <w:t xml:space="preserve">the </w:t>
      </w:r>
      <w:r w:rsidR="00B418F3" w:rsidRPr="00B418F3">
        <w:t>us</w:t>
      </w:r>
      <w:r w:rsidR="00B418F3">
        <w:t>age</w:t>
      </w:r>
      <w:r w:rsidR="00B418F3" w:rsidRPr="00B418F3">
        <w:t xml:space="preserve"> of overlapping channel bandwidths from UE perspective</w:t>
      </w:r>
      <w:r w:rsidR="00B418F3">
        <w:t xml:space="preserve"> is discussed</w:t>
      </w:r>
      <w:r w:rsidR="00F0232C">
        <w:t xml:space="preserve">, continued from the </w:t>
      </w:r>
      <w:r w:rsidR="00F0232C">
        <w:lastRenderedPageBreak/>
        <w:t>earlier contribution [</w:t>
      </w:r>
      <w:r w:rsidR="004924A9">
        <w:t>6</w:t>
      </w:r>
      <w:r w:rsidR="00F0232C">
        <w:t>]</w:t>
      </w:r>
      <w:r w:rsidR="0061797A">
        <w:t>.</w:t>
      </w:r>
    </w:p>
    <w:p w14:paraId="76FC4ABD" w14:textId="77777777" w:rsidR="006C4340" w:rsidRDefault="006C4340"/>
    <w:tbl>
      <w:tblPr>
        <w:tblW w:w="0" w:type="auto"/>
        <w:tblInd w:w="2029" w:type="dxa"/>
        <w:tblLayout w:type="fixed"/>
        <w:tblCellMar>
          <w:left w:w="30" w:type="dxa"/>
          <w:right w:w="30" w:type="dxa"/>
        </w:tblCellMar>
        <w:tblLook w:val="0000" w:firstRow="0" w:lastRow="0" w:firstColumn="0" w:lastColumn="0" w:noHBand="0" w:noVBand="0"/>
      </w:tblPr>
      <w:tblGrid>
        <w:gridCol w:w="982"/>
        <w:gridCol w:w="981"/>
        <w:gridCol w:w="2945"/>
        <w:gridCol w:w="982"/>
        <w:gridCol w:w="981"/>
      </w:tblGrid>
      <w:tr w:rsidR="006A0AB7" w14:paraId="1C22409C" w14:textId="77777777" w:rsidTr="00A50B85">
        <w:trPr>
          <w:trHeight w:val="247"/>
        </w:trPr>
        <w:tc>
          <w:tcPr>
            <w:tcW w:w="4908" w:type="dxa"/>
            <w:gridSpan w:val="3"/>
            <w:tcBorders>
              <w:top w:val="single" w:sz="12" w:space="0" w:color="auto"/>
              <w:left w:val="single" w:sz="12" w:space="0" w:color="auto"/>
              <w:bottom w:val="nil"/>
              <w:right w:val="nil"/>
            </w:tcBorders>
            <w:shd w:val="solid" w:color="FFFF00" w:fill="auto"/>
          </w:tcPr>
          <w:p w14:paraId="77BBD97C" w14:textId="3A687BC4" w:rsidR="006A0AB7" w:rsidRDefault="006A0AB7"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1</w:t>
            </w:r>
            <w:r>
              <w:rPr>
                <w:rFonts w:ascii="Arial" w:eastAsiaTheme="minorHAnsi" w:hAnsi="Arial" w:cs="Arial"/>
                <w:color w:val="000000"/>
                <w:sz w:val="18"/>
                <w:szCs w:val="18"/>
                <w:vertAlign w:val="superscript"/>
                <w:lang w:val="en-GB"/>
              </w:rPr>
              <w:t>st</w:t>
            </w:r>
            <w:r>
              <w:rPr>
                <w:rFonts w:ascii="Arial" w:eastAsiaTheme="minorHAnsi" w:hAnsi="Arial" w:cs="Arial"/>
                <w:color w:val="000000"/>
                <w:sz w:val="18"/>
                <w:szCs w:val="18"/>
                <w:lang w:val="en-GB"/>
              </w:rPr>
              <w:t xml:space="preserve"> channel bandwidth, e.g. 5 MHz</w:t>
            </w:r>
          </w:p>
        </w:tc>
        <w:tc>
          <w:tcPr>
            <w:tcW w:w="982" w:type="dxa"/>
            <w:tcBorders>
              <w:top w:val="single" w:sz="12" w:space="0" w:color="auto"/>
              <w:left w:val="nil"/>
              <w:bottom w:val="nil"/>
              <w:right w:val="nil"/>
            </w:tcBorders>
            <w:shd w:val="solid" w:color="99CCFF" w:fill="auto"/>
          </w:tcPr>
          <w:p w14:paraId="7C9372CA"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single" w:sz="12" w:space="0" w:color="auto"/>
              <w:left w:val="nil"/>
              <w:bottom w:val="nil"/>
              <w:right w:val="single" w:sz="12" w:space="0" w:color="auto"/>
            </w:tcBorders>
            <w:shd w:val="solid" w:color="99CCFF" w:fill="auto"/>
          </w:tcPr>
          <w:p w14:paraId="3FA79C41"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r>
      <w:tr w:rsidR="00C231EA" w14:paraId="53D97694" w14:textId="77777777" w:rsidTr="00C150CC">
        <w:trPr>
          <w:trHeight w:val="257"/>
        </w:trPr>
        <w:tc>
          <w:tcPr>
            <w:tcW w:w="982" w:type="dxa"/>
            <w:tcBorders>
              <w:top w:val="nil"/>
              <w:left w:val="single" w:sz="12" w:space="0" w:color="auto"/>
              <w:bottom w:val="nil"/>
              <w:right w:val="nil"/>
            </w:tcBorders>
            <w:shd w:val="solid" w:color="99CCFF" w:fill="auto"/>
          </w:tcPr>
          <w:p w14:paraId="69154FBA"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nil"/>
              <w:left w:val="nil"/>
              <w:bottom w:val="nil"/>
              <w:right w:val="nil"/>
            </w:tcBorders>
            <w:shd w:val="solid" w:color="99CCFF" w:fill="auto"/>
          </w:tcPr>
          <w:p w14:paraId="71A06F1B"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4908" w:type="dxa"/>
            <w:gridSpan w:val="3"/>
            <w:tcBorders>
              <w:top w:val="nil"/>
              <w:left w:val="nil"/>
              <w:bottom w:val="nil"/>
              <w:right w:val="single" w:sz="12" w:space="0" w:color="auto"/>
            </w:tcBorders>
            <w:shd w:val="solid" w:color="FFCC00" w:fill="auto"/>
          </w:tcPr>
          <w:p w14:paraId="32D34529"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2</w:t>
            </w:r>
            <w:r>
              <w:rPr>
                <w:rFonts w:ascii="Arial" w:eastAsiaTheme="minorHAnsi" w:hAnsi="Arial" w:cs="Arial"/>
                <w:color w:val="000000"/>
                <w:sz w:val="18"/>
                <w:szCs w:val="18"/>
                <w:vertAlign w:val="superscript"/>
                <w:lang w:val="en-GB"/>
              </w:rPr>
              <w:t>nd</w:t>
            </w:r>
            <w:r>
              <w:rPr>
                <w:rFonts w:ascii="Arial" w:eastAsiaTheme="minorHAnsi" w:hAnsi="Arial" w:cs="Arial"/>
                <w:color w:val="000000"/>
                <w:sz w:val="18"/>
                <w:szCs w:val="18"/>
                <w:lang w:val="en-GB"/>
              </w:rPr>
              <w:t xml:space="preserve"> channel bandwidth, e.g. 5 MHz with 2 MHz offset</w:t>
            </w:r>
          </w:p>
        </w:tc>
      </w:tr>
      <w:tr w:rsidR="003308A6" w14:paraId="0FEC76E6" w14:textId="77777777" w:rsidTr="00C150CC">
        <w:trPr>
          <w:trHeight w:val="257"/>
        </w:trPr>
        <w:tc>
          <w:tcPr>
            <w:tcW w:w="6871" w:type="dxa"/>
            <w:gridSpan w:val="5"/>
            <w:tcBorders>
              <w:top w:val="nil"/>
              <w:left w:val="single" w:sz="12" w:space="0" w:color="auto"/>
              <w:bottom w:val="single" w:sz="12" w:space="0" w:color="auto"/>
              <w:right w:val="single" w:sz="12" w:space="0" w:color="auto"/>
            </w:tcBorders>
            <w:shd w:val="solid" w:color="99CCFF" w:fill="auto"/>
          </w:tcPr>
          <w:p w14:paraId="6E09FAEE" w14:textId="092C76F9" w:rsidR="003308A6" w:rsidRDefault="003308A6" w:rsidP="00C150CC">
            <w:pPr>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Combined UE channel bandwidth, e.g. 7 MHz</w:t>
            </w:r>
          </w:p>
        </w:tc>
      </w:tr>
    </w:tbl>
    <w:p w14:paraId="0A9EE77B" w14:textId="617D77A7" w:rsidR="00CA1B2F" w:rsidRDefault="00CA1B2F"/>
    <w:p w14:paraId="25642121" w14:textId="16EF02E2" w:rsidR="00716645" w:rsidRPr="00C150CC" w:rsidRDefault="00716645" w:rsidP="00C150CC">
      <w:pPr>
        <w:pStyle w:val="Caption"/>
        <w:spacing w:after="0"/>
        <w:jc w:val="center"/>
        <w:rPr>
          <w:sz w:val="20"/>
          <w:szCs w:val="20"/>
        </w:rPr>
      </w:pPr>
      <w:r w:rsidRPr="00C150CC">
        <w:rPr>
          <w:color w:val="auto"/>
          <w:sz w:val="20"/>
          <w:szCs w:val="20"/>
        </w:rPr>
        <w:t xml:space="preserve">Figure </w:t>
      </w:r>
      <w:r w:rsidRPr="00C150CC">
        <w:rPr>
          <w:color w:val="auto"/>
          <w:sz w:val="20"/>
          <w:szCs w:val="20"/>
        </w:rPr>
        <w:fldChar w:fldCharType="begin"/>
      </w:r>
      <w:r w:rsidRPr="00C150CC">
        <w:rPr>
          <w:color w:val="auto"/>
          <w:sz w:val="20"/>
          <w:szCs w:val="20"/>
        </w:rPr>
        <w:instrText xml:space="preserve"> SEQ Figure \* ARABIC </w:instrText>
      </w:r>
      <w:r w:rsidRPr="00C150CC">
        <w:rPr>
          <w:color w:val="auto"/>
          <w:sz w:val="20"/>
          <w:szCs w:val="20"/>
        </w:rPr>
        <w:fldChar w:fldCharType="separate"/>
      </w:r>
      <w:r w:rsidR="00995C70" w:rsidRPr="00C150CC">
        <w:rPr>
          <w:noProof/>
          <w:color w:val="auto"/>
          <w:sz w:val="20"/>
          <w:szCs w:val="20"/>
        </w:rPr>
        <w:t>1</w:t>
      </w:r>
      <w:r w:rsidRPr="00C150CC">
        <w:rPr>
          <w:color w:val="auto"/>
          <w:sz w:val="20"/>
          <w:szCs w:val="20"/>
        </w:rPr>
        <w:fldChar w:fldCharType="end"/>
      </w:r>
      <w:r w:rsidRPr="00C150CC">
        <w:rPr>
          <w:color w:val="auto"/>
          <w:sz w:val="20"/>
          <w:szCs w:val="20"/>
        </w:rPr>
        <w:t xml:space="preserve">: Sketch of </w:t>
      </w:r>
      <w:r w:rsidR="00707B39" w:rsidRPr="00C150CC">
        <w:rPr>
          <w:color w:val="auto"/>
          <w:sz w:val="20"/>
          <w:szCs w:val="20"/>
        </w:rPr>
        <w:t xml:space="preserve">a UE's </w:t>
      </w:r>
      <w:r w:rsidRPr="00C150CC">
        <w:rPr>
          <w:color w:val="auto"/>
          <w:sz w:val="20"/>
          <w:szCs w:val="20"/>
        </w:rPr>
        <w:t>overlapping channel bandwidths (frequency axis in horizontal direction)</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69DBDF1F" w14:textId="51DD8FA7" w:rsidR="00466E46" w:rsidRPr="00236541" w:rsidRDefault="00650ABE" w:rsidP="003E4071">
      <w:r w:rsidRPr="00236541">
        <w:t>Although the</w:t>
      </w:r>
      <w:r w:rsidR="00AB6F1E" w:rsidRPr="00236541">
        <w:t xml:space="preserve"> </w:t>
      </w:r>
      <w:r w:rsidR="009521BC" w:rsidRPr="00236541">
        <w:t>S</w:t>
      </w:r>
      <w:r w:rsidR="00AB6F1E" w:rsidRPr="00236541">
        <w:t>tudy</w:t>
      </w:r>
      <w:r w:rsidR="009521BC" w:rsidRPr="00236541">
        <w:t xml:space="preserve"> Item</w:t>
      </w:r>
      <w:r w:rsidR="00AB6F1E" w:rsidRPr="00236541">
        <w:t xml:space="preserve"> is focusing on </w:t>
      </w:r>
      <w:r w:rsidRPr="00236541">
        <w:t xml:space="preserve">a </w:t>
      </w:r>
      <w:r w:rsidR="00AB6F1E" w:rsidRPr="00236541">
        <w:t xml:space="preserve">selected number of spectrum block scenarios, 3GPP should look for a solution which will be future proof and would consider other possible FR1 frequency blocks. </w:t>
      </w:r>
      <w:r w:rsidR="00993BD3" w:rsidRPr="00236541">
        <w:t>T</w:t>
      </w:r>
      <w:r w:rsidR="00DD6274" w:rsidRPr="00236541">
        <w:t xml:space="preserve">he </w:t>
      </w:r>
      <w:r w:rsidR="00AB6F1E" w:rsidRPr="00236541">
        <w:t xml:space="preserve">introduction of new BS channel bandwidths might </w:t>
      </w:r>
      <w:r w:rsidR="00993BD3" w:rsidRPr="00236541">
        <w:t xml:space="preserve">for the time being </w:t>
      </w:r>
      <w:r w:rsidR="00AB6F1E" w:rsidRPr="00236541">
        <w:t>be the easiest solution</w:t>
      </w:r>
      <w:r w:rsidR="00993BD3" w:rsidRPr="00236541">
        <w:t>,</w:t>
      </w:r>
      <w:r w:rsidR="00AB6F1E" w:rsidRPr="00236541">
        <w:t xml:space="preserve"> but </w:t>
      </w:r>
      <w:r w:rsidR="00993BD3" w:rsidRPr="00236541">
        <w:t xml:space="preserve">on the long run, it </w:t>
      </w:r>
      <w:r w:rsidR="00AB6F1E" w:rsidRPr="00236541">
        <w:t xml:space="preserve">would create too complex specifications by </w:t>
      </w:r>
      <w:r w:rsidR="00993BD3" w:rsidRPr="00236541">
        <w:t xml:space="preserve">the </w:t>
      </w:r>
      <w:r w:rsidR="00AB6F1E" w:rsidRPr="00236541">
        <w:t xml:space="preserve">addition of </w:t>
      </w:r>
      <w:r w:rsidR="00993BD3" w:rsidRPr="00236541">
        <w:t xml:space="preserve">an </w:t>
      </w:r>
      <w:r w:rsidR="00AB6F1E" w:rsidRPr="00236541">
        <w:t>uncontrollable number of new channel bandwidths</w:t>
      </w:r>
      <w:r w:rsidR="00993BD3" w:rsidRPr="00236541">
        <w:t xml:space="preserve">, and specification changes would be needed for any new </w:t>
      </w:r>
      <w:r w:rsidR="00B6223A" w:rsidRPr="00236541">
        <w:t>channel bandwidth</w:t>
      </w:r>
      <w:r w:rsidR="00993BD3" w:rsidRPr="00236541">
        <w:t>, delaying the availability</w:t>
      </w:r>
      <w:r w:rsidR="00012F08" w:rsidRPr="00236541">
        <w:t xml:space="preserve"> in the field</w:t>
      </w:r>
      <w:r w:rsidR="00993BD3" w:rsidRPr="00236541">
        <w:t>.</w:t>
      </w:r>
      <w:r w:rsidR="00AB6F1E" w:rsidRPr="00236541">
        <w:t xml:space="preserve"> </w:t>
      </w:r>
      <w:r w:rsidR="00993BD3" w:rsidRPr="00236541">
        <w:t xml:space="preserve">Hence </w:t>
      </w:r>
      <w:r w:rsidR="00AB6F1E" w:rsidRPr="00236541">
        <w:t>RAN4 sh</w:t>
      </w:r>
      <w:r w:rsidR="00993BD3" w:rsidRPr="00236541">
        <w:t>ou</w:t>
      </w:r>
      <w:r w:rsidR="00AB6F1E" w:rsidRPr="00236541">
        <w:t>l</w:t>
      </w:r>
      <w:r w:rsidR="00993BD3" w:rsidRPr="00236541">
        <w:t>d</w:t>
      </w:r>
      <w:r w:rsidR="00AB6F1E" w:rsidRPr="00236541">
        <w:t xml:space="preserve"> look at other options which </w:t>
      </w:r>
      <w:r w:rsidR="009521BC" w:rsidRPr="00236541">
        <w:t xml:space="preserve">provide </w:t>
      </w:r>
      <w:r w:rsidR="00993BD3" w:rsidRPr="00236541">
        <w:t xml:space="preserve">a </w:t>
      </w:r>
      <w:r w:rsidR="009521BC" w:rsidRPr="00236541">
        <w:t xml:space="preserve">better spectrum utilization (entire spectrum to be used also by relevant UEs) and simplify </w:t>
      </w:r>
      <w:r w:rsidR="00AA21AE" w:rsidRPr="00236541">
        <w:t xml:space="preserve">the </w:t>
      </w:r>
      <w:r w:rsidR="009521BC" w:rsidRPr="00236541">
        <w:t xml:space="preserve">specification process. </w:t>
      </w:r>
      <w:r w:rsidR="008E4D1F" w:rsidRPr="00236541">
        <w:t>This aspect is also reflected by the following SID objective: “Generic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r w:rsidR="008E4D1F" w:rsidRPr="00B2397E">
        <w:t xml:space="preserve">. </w:t>
      </w:r>
      <w:r w:rsidR="009521BC" w:rsidRPr="00B2397E">
        <w:t>We believe, overlapping channel bandwidths from UE perspective</w:t>
      </w:r>
      <w:r w:rsidR="00FF00AC">
        <w:t>,</w:t>
      </w:r>
      <w:r w:rsidR="009521BC" w:rsidRPr="00B2397E">
        <w:t xml:space="preserve"> which is further discussed in this document</w:t>
      </w:r>
      <w:r w:rsidR="00FF00AC">
        <w:t>,</w:t>
      </w:r>
      <w:r w:rsidR="000F2523" w:rsidRPr="00B2397E">
        <w:t xml:space="preserve"> is a very promising solution</w:t>
      </w:r>
      <w:r w:rsidR="009521BC" w:rsidRPr="00B2397E">
        <w:t>.</w:t>
      </w:r>
    </w:p>
    <w:p w14:paraId="0F46B632" w14:textId="26C86452" w:rsidR="009521BC" w:rsidRPr="00236541" w:rsidRDefault="009521BC" w:rsidP="003E4071"/>
    <w:p w14:paraId="70BD748E" w14:textId="3F9E6D80" w:rsidR="009521BC" w:rsidRPr="00236541" w:rsidRDefault="009521BC" w:rsidP="003E4071">
      <w:r w:rsidRPr="00236541">
        <w:t>First of all, the following assumptions are made (according to SID objectives):</w:t>
      </w:r>
    </w:p>
    <w:p w14:paraId="3BDBA2C3" w14:textId="4019BCAD" w:rsidR="009521BC" w:rsidRPr="00236541" w:rsidRDefault="009521BC" w:rsidP="003E4071"/>
    <w:p w14:paraId="36681815" w14:textId="16E03111" w:rsidR="009521BC" w:rsidRPr="00236541" w:rsidRDefault="009521BC" w:rsidP="009521BC">
      <w:pPr>
        <w:pStyle w:val="ListParagraph"/>
        <w:numPr>
          <w:ilvl w:val="0"/>
          <w:numId w:val="14"/>
        </w:numPr>
      </w:pPr>
      <w:r w:rsidRPr="00236541">
        <w:t>For all considered solutions, new (dedicated) channel filters (e.g. non-integer-multiples of 5</w:t>
      </w:r>
      <w:r w:rsidR="001E2AE7" w:rsidRPr="00236541">
        <w:t xml:space="preserve"> </w:t>
      </w:r>
      <w:r w:rsidRPr="00236541">
        <w:t>MHz) are not considered for the UE and not prioritized for the gNB.</w:t>
      </w:r>
    </w:p>
    <w:p w14:paraId="5A58CD82" w14:textId="34365715" w:rsidR="008E4D1F" w:rsidRPr="00236541" w:rsidRDefault="008E4D1F" w:rsidP="009521BC">
      <w:pPr>
        <w:pStyle w:val="ListParagraph"/>
        <w:numPr>
          <w:ilvl w:val="0"/>
          <w:numId w:val="14"/>
        </w:numPr>
      </w:pPr>
      <w:r w:rsidRPr="00236541">
        <w:t>For any considered solution, UEs not supporting such solution (both legacy and new UEs) should be able to use the next lower supported channel bandwidth in the UL and DL without implications.</w:t>
      </w:r>
    </w:p>
    <w:p w14:paraId="4874F130" w14:textId="77777777" w:rsidR="009521BC" w:rsidRPr="00236541" w:rsidRDefault="009521BC" w:rsidP="003E4071"/>
    <w:p w14:paraId="3D86511B" w14:textId="1C68EE31" w:rsidR="009521BC" w:rsidRPr="00236541" w:rsidRDefault="00761FC4" w:rsidP="00E63E09">
      <w:r w:rsidRPr="00236541">
        <w:t>Furthermore, we assume</w:t>
      </w:r>
      <w:r w:rsidR="003D0509" w:rsidRPr="00236541">
        <w:t xml:space="preserve"> </w:t>
      </w:r>
      <w:r w:rsidR="0060264B" w:rsidRPr="00236541">
        <w:t xml:space="preserve">that </w:t>
      </w:r>
      <w:r w:rsidRPr="00236541">
        <w:t>all UEs</w:t>
      </w:r>
      <w:r w:rsidR="00501DE5" w:rsidRPr="00236541">
        <w:t xml:space="preserve"> supporting non-contiguous intra-band CA</w:t>
      </w:r>
      <w:r w:rsidRPr="00236541">
        <w:t xml:space="preserve"> </w:t>
      </w:r>
      <w:r w:rsidR="003D0509" w:rsidRPr="00236541">
        <w:t xml:space="preserve">have at least </w:t>
      </w:r>
      <w:r w:rsidRPr="00236541">
        <w:t>two RF carriers</w:t>
      </w:r>
      <w:r w:rsidR="003D0509" w:rsidRPr="00236541">
        <w:t xml:space="preserve"> support capability </w:t>
      </w:r>
      <w:r w:rsidR="00501DE5" w:rsidRPr="00236541">
        <w:t xml:space="preserve">and </w:t>
      </w:r>
      <w:r w:rsidR="0060264B" w:rsidRPr="00236541">
        <w:t>that</w:t>
      </w:r>
      <w:r w:rsidR="00501DE5" w:rsidRPr="00236541">
        <w:t xml:space="preserve"> hence </w:t>
      </w:r>
      <w:r w:rsidR="0060264B" w:rsidRPr="00236541">
        <w:t xml:space="preserve">their </w:t>
      </w:r>
      <w:r w:rsidR="00B6223A" w:rsidRPr="00236541">
        <w:t>hardware</w:t>
      </w:r>
      <w:r w:rsidR="0060264B" w:rsidRPr="00236541">
        <w:t xml:space="preserve"> is in principle able to also support overlapping channel bandwidths</w:t>
      </w:r>
      <w:r w:rsidRPr="00236541">
        <w:t>.</w:t>
      </w:r>
      <w:r w:rsidR="003D0509" w:rsidRPr="00236541">
        <w:t xml:space="preserve"> </w:t>
      </w:r>
      <w:r w:rsidR="00B50D37" w:rsidRPr="00236541">
        <w:t>In addition</w:t>
      </w:r>
      <w:r w:rsidR="00E646A1" w:rsidRPr="00236541">
        <w:t>, w</w:t>
      </w:r>
      <w:r w:rsidR="0003647D" w:rsidRPr="00236541">
        <w:t xml:space="preserve">e assume that </w:t>
      </w:r>
      <w:r w:rsidR="00D85131" w:rsidRPr="00236541">
        <w:t>the second channel need not be on the channel raster</w:t>
      </w:r>
      <w:r w:rsidR="001C6B80" w:rsidRPr="00236541">
        <w:t xml:space="preserve"> so that a PRB alignment between the channels</w:t>
      </w:r>
      <w:r w:rsidR="00920B14" w:rsidRPr="00236541">
        <w:t xml:space="preserve"> is simplified</w:t>
      </w:r>
      <w:r w:rsidR="009E3E78" w:rsidRPr="00236541">
        <w:t xml:space="preserve">. </w:t>
      </w:r>
      <w:r w:rsidR="003D0509" w:rsidRPr="00236541">
        <w:t>Taking into account certain UL implications</w:t>
      </w:r>
      <w:r w:rsidR="00B6223A" w:rsidRPr="00236541">
        <w:t xml:space="preserve"> (e.g.</w:t>
      </w:r>
      <w:r w:rsidR="00823FD0">
        <w:t xml:space="preserve"> that</w:t>
      </w:r>
      <w:r w:rsidR="0013419C">
        <w:t xml:space="preserve"> the</w:t>
      </w:r>
      <w:r w:rsidR="00B6223A" w:rsidRPr="00236541">
        <w:t xml:space="preserve"> support of intra-band non-contiguous operation</w:t>
      </w:r>
      <w:r w:rsidR="00137876" w:rsidRPr="00236541">
        <w:t xml:space="preserve"> </w:t>
      </w:r>
      <w:r w:rsidR="00BD155D" w:rsidRPr="00236541">
        <w:t xml:space="preserve">in the UL </w:t>
      </w:r>
      <w:r w:rsidR="00137876" w:rsidRPr="00236541">
        <w:t>was only recently a</w:t>
      </w:r>
      <w:r w:rsidR="00080E73" w:rsidRPr="00236541">
        <w:t>gre</w:t>
      </w:r>
      <w:r w:rsidR="00137876" w:rsidRPr="00236541">
        <w:t xml:space="preserve">ed </w:t>
      </w:r>
      <w:r w:rsidR="00893CD5" w:rsidRPr="00236541">
        <w:t>[2]</w:t>
      </w:r>
      <w:r w:rsidR="00B6223A" w:rsidRPr="00236541">
        <w:t>)</w:t>
      </w:r>
      <w:r w:rsidR="003D0509" w:rsidRPr="00236541">
        <w:t xml:space="preserve">, overlapping channel bandwidth UE capability can be </w:t>
      </w:r>
      <w:r w:rsidR="00490D47" w:rsidRPr="00236541">
        <w:t>group</w:t>
      </w:r>
      <w:r w:rsidR="003D0509" w:rsidRPr="00236541">
        <w:t xml:space="preserve">ed into </w:t>
      </w:r>
      <w:r w:rsidR="00847423" w:rsidRPr="00236541">
        <w:t xml:space="preserve">two </w:t>
      </w:r>
      <w:r w:rsidR="00D058C9" w:rsidRPr="00236541">
        <w:t>supp</w:t>
      </w:r>
      <w:r w:rsidR="00847423" w:rsidRPr="00236541">
        <w:t>or</w:t>
      </w:r>
      <w:r w:rsidR="00A07646" w:rsidRPr="00236541">
        <w:t>t</w:t>
      </w:r>
      <w:r w:rsidR="00FB2441" w:rsidRPr="00236541">
        <w:t xml:space="preserve"> l</w:t>
      </w:r>
      <w:r w:rsidR="00A07646" w:rsidRPr="00236541">
        <w:t>e</w:t>
      </w:r>
      <w:r w:rsidR="00FB2441" w:rsidRPr="00236541">
        <w:t>v</w:t>
      </w:r>
      <w:r w:rsidR="00A07646" w:rsidRPr="00236541">
        <w:t>e</w:t>
      </w:r>
      <w:r w:rsidR="00FB2441" w:rsidRPr="00236541">
        <w:t>l</w:t>
      </w:r>
      <w:r w:rsidR="003D0509" w:rsidRPr="00236541">
        <w:t>s:</w:t>
      </w:r>
    </w:p>
    <w:p w14:paraId="5524FF84" w14:textId="692D82D9" w:rsidR="003D0509" w:rsidRPr="00236541" w:rsidRDefault="009F6693" w:rsidP="003D0509">
      <w:pPr>
        <w:pStyle w:val="ListParagraph"/>
        <w:numPr>
          <w:ilvl w:val="0"/>
          <w:numId w:val="15"/>
        </w:numPr>
      </w:pPr>
      <w:r w:rsidRPr="00236541">
        <w:t>DL_Support</w:t>
      </w:r>
      <w:r w:rsidR="003D0509" w:rsidRPr="00236541">
        <w:t xml:space="preserve">: </w:t>
      </w:r>
      <w:r w:rsidR="00412F2A" w:rsidRPr="00236541">
        <w:t>Simultaneous r</w:t>
      </w:r>
      <w:r w:rsidR="006E1C71" w:rsidRPr="00236541">
        <w:t xml:space="preserve">eception </w:t>
      </w:r>
      <w:r w:rsidR="00412F2A" w:rsidRPr="00236541">
        <w:t>of o</w:t>
      </w:r>
      <w:r w:rsidR="00A07646" w:rsidRPr="00236541">
        <w:t xml:space="preserve">verlapping </w:t>
      </w:r>
      <w:r w:rsidR="003D0509" w:rsidRPr="00236541">
        <w:t>channel bandwidth</w:t>
      </w:r>
      <w:r w:rsidR="00A07646" w:rsidRPr="00236541">
        <w:t>s</w:t>
      </w:r>
      <w:r w:rsidR="003D0509" w:rsidRPr="00236541">
        <w:t xml:space="preserve"> </w:t>
      </w:r>
      <w:r w:rsidR="00412F2A" w:rsidRPr="00236541">
        <w:t>is</w:t>
      </w:r>
      <w:r w:rsidR="00A07646" w:rsidRPr="00236541">
        <w:t xml:space="preserve"> </w:t>
      </w:r>
      <w:r w:rsidR="003D0509" w:rsidRPr="00236541">
        <w:t>support</w:t>
      </w:r>
      <w:r w:rsidR="006567F3" w:rsidRPr="00236541">
        <w:t>ed</w:t>
      </w:r>
      <w:r w:rsidR="003D0509" w:rsidRPr="00236541">
        <w:t>, next lower standardized channel bandwidth to be used in UL</w:t>
      </w:r>
    </w:p>
    <w:p w14:paraId="4F698210" w14:textId="65C66D44" w:rsidR="003D0509" w:rsidRPr="00236541" w:rsidRDefault="00A643F0" w:rsidP="003D0509">
      <w:pPr>
        <w:pStyle w:val="ListParagraph"/>
        <w:numPr>
          <w:ilvl w:val="0"/>
          <w:numId w:val="15"/>
        </w:numPr>
      </w:pPr>
      <w:r w:rsidRPr="00236541">
        <w:t>Full_Support</w:t>
      </w:r>
      <w:r w:rsidR="003D0509" w:rsidRPr="00236541">
        <w:t xml:space="preserve">: </w:t>
      </w:r>
      <w:r w:rsidR="00A07646" w:rsidRPr="00236541">
        <w:t xml:space="preserve">Overlapping </w:t>
      </w:r>
      <w:r w:rsidR="003D0509" w:rsidRPr="00236541">
        <w:t>channel bandwidth</w:t>
      </w:r>
      <w:r w:rsidR="00A07646" w:rsidRPr="00236541">
        <w:t>s</w:t>
      </w:r>
      <w:r w:rsidR="003D0509" w:rsidRPr="00236541">
        <w:t xml:space="preserve"> </w:t>
      </w:r>
      <w:r w:rsidR="00A07646" w:rsidRPr="00236541">
        <w:t xml:space="preserve">are simultaneously </w:t>
      </w:r>
      <w:r w:rsidR="003D0509" w:rsidRPr="00236541">
        <w:t>support</w:t>
      </w:r>
      <w:r w:rsidR="00A07646" w:rsidRPr="00236541">
        <w:t>ed</w:t>
      </w:r>
      <w:r w:rsidR="003D0509" w:rsidRPr="00236541">
        <w:t xml:space="preserve"> in DL and UL</w:t>
      </w:r>
      <w:r w:rsidR="00AA1614">
        <w:t xml:space="preserve">. </w:t>
      </w:r>
      <w:r w:rsidR="00273C45">
        <w:t>(</w:t>
      </w:r>
      <w:r w:rsidR="00AA1614">
        <w:t xml:space="preserve">We propose to study </w:t>
      </w:r>
      <w:r w:rsidR="00273C45">
        <w:t xml:space="preserve">DL </w:t>
      </w:r>
      <w:r w:rsidR="00D7456F">
        <w:t xml:space="preserve">only </w:t>
      </w:r>
      <w:r w:rsidR="00273C45">
        <w:t>first</w:t>
      </w:r>
      <w:r w:rsidR="00AA1614">
        <w:t>.</w:t>
      </w:r>
      <w:r w:rsidR="00273C45">
        <w:t xml:space="preserve"> See Proposal 4 below)</w:t>
      </w:r>
    </w:p>
    <w:p w14:paraId="5D85E68C" w14:textId="77777777" w:rsidR="00B6223A" w:rsidRPr="00236541" w:rsidRDefault="00B6223A" w:rsidP="003E4071"/>
    <w:p w14:paraId="2FF561F2" w14:textId="066A3319" w:rsidR="00F054B4" w:rsidRPr="00236541" w:rsidRDefault="004F3D56" w:rsidP="00C236F8">
      <w:pPr>
        <w:widowControl/>
        <w:autoSpaceDE/>
        <w:autoSpaceDN/>
      </w:pPr>
      <w:r w:rsidRPr="00236541">
        <w:t xml:space="preserve">To </w:t>
      </w:r>
      <w:r w:rsidR="00B65581" w:rsidRPr="00236541">
        <w:t>illustrate</w:t>
      </w:r>
      <w:r w:rsidRPr="00236541">
        <w:t xml:space="preserve"> the proposal, we took an example of 7</w:t>
      </w:r>
      <w:r w:rsidR="00F7027C" w:rsidRPr="00236541">
        <w:t xml:space="preserve"> </w:t>
      </w:r>
      <w:r w:rsidRPr="00236541">
        <w:t>MHz spectrum block in</w:t>
      </w:r>
      <w:r w:rsidR="00F7027C" w:rsidRPr="00236541">
        <w:t xml:space="preserve"> band</w:t>
      </w:r>
      <w:r w:rsidRPr="00236541">
        <w:t xml:space="preserve"> n26 (</w:t>
      </w:r>
      <w:r w:rsidRPr="00236541">
        <w:rPr>
          <w:lang w:val="en-GB"/>
        </w:rPr>
        <w:t>817-824</w:t>
      </w:r>
      <w:r w:rsidR="000A3A56" w:rsidRPr="00236541">
        <w:rPr>
          <w:lang w:val="en-GB"/>
        </w:rPr>
        <w:t xml:space="preserve"> MHz UL</w:t>
      </w:r>
      <w:r w:rsidR="00506A95">
        <w:rPr>
          <w:lang w:val="en-GB"/>
        </w:rPr>
        <w:t xml:space="preserve"> </w:t>
      </w:r>
      <w:r w:rsidRPr="00236541">
        <w:rPr>
          <w:lang w:val="en-GB"/>
        </w:rPr>
        <w:t>/</w:t>
      </w:r>
      <w:r w:rsidR="00506A95">
        <w:rPr>
          <w:lang w:val="en-GB"/>
        </w:rPr>
        <w:t xml:space="preserve"> </w:t>
      </w:r>
      <w:r w:rsidRPr="00236541">
        <w:rPr>
          <w:lang w:val="en-GB"/>
        </w:rPr>
        <w:t>862-869</w:t>
      </w:r>
      <w:r w:rsidR="000A3A56" w:rsidRPr="00236541">
        <w:rPr>
          <w:lang w:val="en-GB"/>
        </w:rPr>
        <w:t xml:space="preserve"> </w:t>
      </w:r>
      <w:r w:rsidRPr="00236541">
        <w:t>MHz</w:t>
      </w:r>
      <w:r w:rsidR="000A3A56" w:rsidRPr="00236541">
        <w:t xml:space="preserve"> DL</w:t>
      </w:r>
      <w:r w:rsidRPr="00236541">
        <w:t>)</w:t>
      </w:r>
      <w:r w:rsidR="00D64213" w:rsidRPr="00236541">
        <w:t xml:space="preserve"> with 15 kHz SCS</w:t>
      </w:r>
      <w:r w:rsidRPr="00236541">
        <w:t>.</w:t>
      </w:r>
      <w:r w:rsidR="000A3A56" w:rsidRPr="00236541">
        <w:t xml:space="preserve"> </w:t>
      </w:r>
      <w:r w:rsidR="00494BFE" w:rsidRPr="00125ADD">
        <w:fldChar w:fldCharType="begin"/>
      </w:r>
      <w:r w:rsidR="00494BFE" w:rsidRPr="00236541">
        <w:instrText xml:space="preserve"> REF _Ref54265329 \h </w:instrText>
      </w:r>
      <w:r w:rsidR="00236541">
        <w:instrText xml:space="preserve"> \* MERGEFORMAT </w:instrText>
      </w:r>
      <w:r w:rsidR="00494BFE" w:rsidRPr="00125ADD">
        <w:fldChar w:fldCharType="separate"/>
      </w:r>
      <w:r w:rsidR="00494BFE" w:rsidRPr="00C150CC">
        <w:rPr>
          <w:color w:val="000000" w:themeColor="text1"/>
        </w:rPr>
        <w:t xml:space="preserve">Figure </w:t>
      </w:r>
      <w:r w:rsidR="00494BFE" w:rsidRPr="00236541">
        <w:rPr>
          <w:noProof/>
          <w:color w:val="000000" w:themeColor="text1"/>
        </w:rPr>
        <w:t>2</w:t>
      </w:r>
      <w:r w:rsidR="00494BFE" w:rsidRPr="00125ADD">
        <w:fldChar w:fldCharType="end"/>
      </w:r>
      <w:r w:rsidR="000A3A56" w:rsidRPr="00236541">
        <w:t xml:space="preserve"> shows the DL.</w:t>
      </w:r>
      <w:r w:rsidR="00835FA5" w:rsidRPr="00236541">
        <w:t xml:space="preserve"> </w:t>
      </w:r>
      <w:r w:rsidR="000A3A56" w:rsidRPr="00236541">
        <w:rPr>
          <w:lang w:eastAsia="ko-KR"/>
        </w:rPr>
        <w:t xml:space="preserve">The </w:t>
      </w:r>
      <w:r w:rsidR="00DA4B57" w:rsidRPr="00236541">
        <w:rPr>
          <w:lang w:eastAsia="ko-KR"/>
        </w:rPr>
        <w:t>7</w:t>
      </w:r>
      <w:r w:rsidR="000A3A56" w:rsidRPr="00236541">
        <w:rPr>
          <w:lang w:eastAsia="ko-KR"/>
        </w:rPr>
        <w:t xml:space="preserve"> </w:t>
      </w:r>
      <w:r w:rsidR="00DA4B57" w:rsidRPr="00236541">
        <w:rPr>
          <w:lang w:eastAsia="ko-KR"/>
        </w:rPr>
        <w:t xml:space="preserve">MHz block is </w:t>
      </w:r>
      <w:r w:rsidR="000A3A56" w:rsidRPr="00236541">
        <w:rPr>
          <w:lang w:eastAsia="ko-KR"/>
        </w:rPr>
        <w:t>cover</w:t>
      </w:r>
      <w:r w:rsidR="00DA4B57" w:rsidRPr="00236541">
        <w:rPr>
          <w:lang w:eastAsia="ko-KR"/>
        </w:rPr>
        <w:t xml:space="preserve">ed by </w:t>
      </w:r>
      <w:r w:rsidR="000A3A56" w:rsidRPr="00236541">
        <w:rPr>
          <w:lang w:eastAsia="ko-KR"/>
        </w:rPr>
        <w:t xml:space="preserve">a </w:t>
      </w:r>
      <w:r w:rsidR="00DA4B57" w:rsidRPr="00236541">
        <w:rPr>
          <w:lang w:eastAsia="ko-KR"/>
        </w:rPr>
        <w:t xml:space="preserve">“main RF carrier” </w:t>
      </w:r>
      <w:r w:rsidR="002C258D" w:rsidRPr="00236541">
        <w:rPr>
          <w:lang w:eastAsia="ko-KR"/>
        </w:rPr>
        <w:t>(</w:t>
      </w:r>
      <w:r w:rsidR="004334BA">
        <w:rPr>
          <w:lang w:eastAsia="ko-KR"/>
        </w:rPr>
        <w:t xml:space="preserve">transmission bandwidth </w:t>
      </w:r>
      <w:r w:rsidR="00703D04" w:rsidRPr="00236541">
        <w:rPr>
          <w:lang w:eastAsia="ko-KR"/>
        </w:rPr>
        <w:t>shown in green</w:t>
      </w:r>
      <w:r w:rsidR="002C258D" w:rsidRPr="00236541">
        <w:rPr>
          <w:lang w:eastAsia="ko-KR"/>
        </w:rPr>
        <w:t xml:space="preserve">) </w:t>
      </w:r>
      <w:r w:rsidR="00DA4B57" w:rsidRPr="00236541">
        <w:rPr>
          <w:lang w:eastAsia="ko-KR"/>
        </w:rPr>
        <w:t xml:space="preserve">and </w:t>
      </w:r>
      <w:r w:rsidR="000A3A56" w:rsidRPr="00236541">
        <w:rPr>
          <w:lang w:eastAsia="ko-KR"/>
        </w:rPr>
        <w:t xml:space="preserve">an </w:t>
      </w:r>
      <w:r w:rsidR="00DA4B57" w:rsidRPr="00236541">
        <w:rPr>
          <w:lang w:eastAsia="ko-KR"/>
        </w:rPr>
        <w:t>overlapping “additional RF carrier”</w:t>
      </w:r>
      <w:r w:rsidR="00703D04" w:rsidRPr="00236541">
        <w:rPr>
          <w:lang w:eastAsia="ko-KR"/>
        </w:rPr>
        <w:t xml:space="preserve"> (</w:t>
      </w:r>
      <w:r w:rsidR="004334BA">
        <w:rPr>
          <w:lang w:eastAsia="ko-KR"/>
        </w:rPr>
        <w:t xml:space="preserve">transmission bandwidth </w:t>
      </w:r>
      <w:r w:rsidR="00703D04" w:rsidRPr="00236541">
        <w:rPr>
          <w:lang w:eastAsia="ko-KR"/>
        </w:rPr>
        <w:t>shown in yellow)</w:t>
      </w:r>
      <w:r w:rsidR="000A3A56" w:rsidRPr="00236541">
        <w:rPr>
          <w:lang w:eastAsia="ko-KR"/>
        </w:rPr>
        <w:t>.</w:t>
      </w:r>
      <w:r w:rsidR="00DA4B57" w:rsidRPr="00236541">
        <w:rPr>
          <w:lang w:eastAsia="ko-KR"/>
        </w:rPr>
        <w:t xml:space="preserve"> </w:t>
      </w:r>
      <w:r w:rsidR="000A3A56" w:rsidRPr="00236541">
        <w:rPr>
          <w:lang w:eastAsia="ko-KR"/>
        </w:rPr>
        <w:t xml:space="preserve">The </w:t>
      </w:r>
      <w:r w:rsidR="00DA4B57" w:rsidRPr="00236541">
        <w:rPr>
          <w:lang w:eastAsia="ko-KR"/>
        </w:rPr>
        <w:t xml:space="preserve">assumed SSB </w:t>
      </w:r>
      <w:r w:rsidR="00703D04" w:rsidRPr="00236541">
        <w:rPr>
          <w:lang w:eastAsia="ko-KR"/>
        </w:rPr>
        <w:t xml:space="preserve">(shown in orange) </w:t>
      </w:r>
      <w:r w:rsidR="00DA4B57" w:rsidRPr="00236541">
        <w:rPr>
          <w:lang w:eastAsia="ko-KR"/>
        </w:rPr>
        <w:t>centre frequency is 864.05</w:t>
      </w:r>
      <w:r w:rsidR="000A3A56" w:rsidRPr="00236541">
        <w:rPr>
          <w:lang w:eastAsia="ko-KR"/>
        </w:rPr>
        <w:t xml:space="preserve"> </w:t>
      </w:r>
      <w:r w:rsidR="00DA4B57" w:rsidRPr="00236541">
        <w:rPr>
          <w:lang w:eastAsia="ko-KR"/>
        </w:rPr>
        <w:t xml:space="preserve">MHz. </w:t>
      </w:r>
      <w:r w:rsidRPr="00236541">
        <w:rPr>
          <w:lang w:eastAsia="ko-KR"/>
        </w:rPr>
        <w:t xml:space="preserve">UEs not supporting </w:t>
      </w:r>
      <w:r w:rsidR="000A3A56" w:rsidRPr="00236541">
        <w:rPr>
          <w:lang w:eastAsia="ko-KR"/>
        </w:rPr>
        <w:t xml:space="preserve">the </w:t>
      </w:r>
      <w:r w:rsidR="00DA4B57" w:rsidRPr="00236541">
        <w:rPr>
          <w:lang w:eastAsia="ko-KR"/>
        </w:rPr>
        <w:t>overlapping channel bandwidth</w:t>
      </w:r>
      <w:r w:rsidRPr="00236541">
        <w:rPr>
          <w:lang w:eastAsia="ko-KR"/>
        </w:rPr>
        <w:t xml:space="preserve"> solution </w:t>
      </w:r>
      <w:r w:rsidR="00DA4B57" w:rsidRPr="00236541">
        <w:rPr>
          <w:lang w:eastAsia="ko-KR"/>
        </w:rPr>
        <w:t>would</w:t>
      </w:r>
      <w:r w:rsidRPr="00236541">
        <w:rPr>
          <w:lang w:eastAsia="ko-KR"/>
        </w:rPr>
        <w:t xml:space="preserve"> be able to use the next lower supported channel bandwidth</w:t>
      </w:r>
      <w:r w:rsidR="000A3A56" w:rsidRPr="00236541">
        <w:rPr>
          <w:lang w:eastAsia="ko-KR"/>
        </w:rPr>
        <w:t>, in this example</w:t>
      </w:r>
      <w:r w:rsidR="00DA4B57" w:rsidRPr="00236541">
        <w:rPr>
          <w:lang w:eastAsia="ko-KR"/>
        </w:rPr>
        <w:t xml:space="preserve"> </w:t>
      </w:r>
      <w:r w:rsidR="000A3A56" w:rsidRPr="00236541">
        <w:rPr>
          <w:lang w:eastAsia="ko-KR"/>
        </w:rPr>
        <w:t xml:space="preserve">the </w:t>
      </w:r>
      <w:r w:rsidR="001938FA" w:rsidRPr="00236541">
        <w:rPr>
          <w:lang w:eastAsia="ko-KR"/>
        </w:rPr>
        <w:t>5</w:t>
      </w:r>
      <w:r w:rsidR="000A3A56" w:rsidRPr="00236541">
        <w:rPr>
          <w:lang w:eastAsia="ko-KR"/>
        </w:rPr>
        <w:t xml:space="preserve"> </w:t>
      </w:r>
      <w:r w:rsidR="001938FA" w:rsidRPr="00236541">
        <w:rPr>
          <w:lang w:eastAsia="ko-KR"/>
        </w:rPr>
        <w:t xml:space="preserve">MHz </w:t>
      </w:r>
      <w:r w:rsidR="00DA4B57" w:rsidRPr="00236541">
        <w:rPr>
          <w:lang w:eastAsia="ko-KR"/>
        </w:rPr>
        <w:t>main RF carrier</w:t>
      </w:r>
      <w:r w:rsidR="000A3A56" w:rsidRPr="00236541">
        <w:rPr>
          <w:lang w:eastAsia="ko-KR"/>
        </w:rPr>
        <w:t xml:space="preserve"> which</w:t>
      </w:r>
      <w:r w:rsidR="00D0729B" w:rsidRPr="00236541">
        <w:rPr>
          <w:lang w:eastAsia="ko-KR"/>
        </w:rPr>
        <w:t xml:space="preserve"> </w:t>
      </w:r>
      <w:r w:rsidR="00C0132B" w:rsidRPr="00236541">
        <w:rPr>
          <w:lang w:eastAsia="ko-KR"/>
        </w:rPr>
        <w:t xml:space="preserve">is </w:t>
      </w:r>
      <w:r w:rsidR="00D0729B" w:rsidRPr="00236541">
        <w:rPr>
          <w:lang w:eastAsia="ko-KR"/>
        </w:rPr>
        <w:t xml:space="preserve">placed according to </w:t>
      </w:r>
      <w:r w:rsidR="000A3A56" w:rsidRPr="00236541">
        <w:rPr>
          <w:lang w:eastAsia="ko-KR"/>
        </w:rPr>
        <w:t xml:space="preserve">the </w:t>
      </w:r>
      <w:r w:rsidR="00D0729B" w:rsidRPr="00236541">
        <w:rPr>
          <w:lang w:eastAsia="ko-KR"/>
        </w:rPr>
        <w:t xml:space="preserve">channel raster </w:t>
      </w:r>
      <w:r w:rsidR="000A3A56" w:rsidRPr="00236541">
        <w:rPr>
          <w:lang w:eastAsia="ko-KR"/>
        </w:rPr>
        <w:t>a</w:t>
      </w:r>
      <w:r w:rsidR="00D0729B" w:rsidRPr="00236541">
        <w:rPr>
          <w:lang w:eastAsia="ko-KR"/>
        </w:rPr>
        <w:t>t</w:t>
      </w:r>
      <w:r w:rsidR="00C0132B" w:rsidRPr="00236541">
        <w:rPr>
          <w:lang w:eastAsia="ko-KR"/>
        </w:rPr>
        <w:t xml:space="preserve"> 864.5</w:t>
      </w:r>
      <w:r w:rsidR="000A3A56" w:rsidRPr="00236541">
        <w:rPr>
          <w:lang w:eastAsia="ko-KR"/>
        </w:rPr>
        <w:t xml:space="preserve"> </w:t>
      </w:r>
      <w:r w:rsidR="00C0132B" w:rsidRPr="00236541">
        <w:rPr>
          <w:lang w:eastAsia="ko-KR"/>
        </w:rPr>
        <w:t>MHz DL centre frequency</w:t>
      </w:r>
      <w:r w:rsidR="00F33441" w:rsidRPr="00236541">
        <w:rPr>
          <w:lang w:eastAsia="ko-KR"/>
        </w:rPr>
        <w:t xml:space="preserve"> (i.e., the 5 MHz on the lower side of the 7</w:t>
      </w:r>
      <w:r w:rsidR="007D5989" w:rsidRPr="00236541">
        <w:rPr>
          <w:lang w:eastAsia="ko-KR"/>
        </w:rPr>
        <w:t xml:space="preserve"> </w:t>
      </w:r>
      <w:r w:rsidR="00F33441" w:rsidRPr="00236541">
        <w:rPr>
          <w:lang w:eastAsia="ko-KR"/>
        </w:rPr>
        <w:t>MHz</w:t>
      </w:r>
      <w:r w:rsidR="00DA4B57" w:rsidRPr="00236541">
        <w:rPr>
          <w:lang w:eastAsia="ko-KR"/>
        </w:rPr>
        <w:t>)</w:t>
      </w:r>
      <w:r w:rsidR="009024F1" w:rsidRPr="00236541">
        <w:rPr>
          <w:lang w:eastAsia="ko-KR"/>
        </w:rPr>
        <w:t xml:space="preserve"> and which has the </w:t>
      </w:r>
      <w:r w:rsidR="00193A13" w:rsidRPr="00236541">
        <w:rPr>
          <w:lang w:val="en-GB" w:eastAsia="ko-KR"/>
        </w:rPr>
        <w:t xml:space="preserve">widest </w:t>
      </w:r>
      <w:r w:rsidR="00AB6BDF" w:rsidRPr="00236541">
        <w:rPr>
          <w:lang w:val="en-GB" w:eastAsia="ko-KR"/>
        </w:rPr>
        <w:t>channel bandwidth</w:t>
      </w:r>
      <w:r w:rsidR="00193A13" w:rsidRPr="00236541">
        <w:rPr>
          <w:lang w:val="en-GB" w:eastAsia="ko-KR"/>
        </w:rPr>
        <w:t xml:space="preserve"> from TS 38.101-1 table 5.3.</w:t>
      </w:r>
      <w:r w:rsidR="00E900EA">
        <w:rPr>
          <w:lang w:val="en-GB" w:eastAsia="ko-KR"/>
        </w:rPr>
        <w:t>5</w:t>
      </w:r>
      <w:r w:rsidR="00193A13" w:rsidRPr="00236541">
        <w:rPr>
          <w:lang w:val="en-GB" w:eastAsia="ko-KR"/>
        </w:rPr>
        <w:t xml:space="preserve">-1 </w:t>
      </w:r>
      <w:r w:rsidR="009024F1" w:rsidRPr="00236541">
        <w:rPr>
          <w:lang w:eastAsia="ko-KR"/>
        </w:rPr>
        <w:t>that fits into the spectrum block</w:t>
      </w:r>
      <w:r w:rsidR="001D033D" w:rsidRPr="00236541">
        <w:rPr>
          <w:lang w:eastAsia="ko-KR"/>
        </w:rPr>
        <w:t>.</w:t>
      </w:r>
      <w:r w:rsidR="001938FA" w:rsidRPr="00236541">
        <w:rPr>
          <w:lang w:eastAsia="ko-KR"/>
        </w:rPr>
        <w:t xml:space="preserve"> </w:t>
      </w:r>
      <w:r w:rsidR="001D033D" w:rsidRPr="00236541">
        <w:rPr>
          <w:lang w:eastAsia="ko-KR"/>
        </w:rPr>
        <w:t xml:space="preserve">The main RF </w:t>
      </w:r>
      <w:r w:rsidR="001938FA" w:rsidRPr="00236541">
        <w:rPr>
          <w:lang w:eastAsia="ko-KR"/>
        </w:rPr>
        <w:t>carrier contains the SSB and all the necessary broadcast information for legacy UEs</w:t>
      </w:r>
      <w:r w:rsidRPr="00236541">
        <w:t>.</w:t>
      </w:r>
      <w:r w:rsidR="00DA4B57" w:rsidRPr="00236541">
        <w:t xml:space="preserve"> </w:t>
      </w:r>
      <w:r w:rsidR="00FB4F26" w:rsidRPr="00236541">
        <w:t>The main RF carrier is Rel-15 compatible</w:t>
      </w:r>
      <w:r w:rsidR="009F17E2" w:rsidRPr="00236541">
        <w:t>. The transmission bandwidth configuration (</w:t>
      </w:r>
      <w:r w:rsidR="009F17E2" w:rsidRPr="00236541">
        <w:rPr>
          <w:rFonts w:eastAsia="Yu Mincho"/>
        </w:rPr>
        <w:t>N</w:t>
      </w:r>
      <w:r w:rsidR="009F17E2" w:rsidRPr="00236541">
        <w:rPr>
          <w:rFonts w:eastAsia="Yu Mincho"/>
          <w:vertAlign w:val="subscript"/>
        </w:rPr>
        <w:t>RB</w:t>
      </w:r>
      <w:r w:rsidR="009F17E2" w:rsidRPr="00236541">
        <w:rPr>
          <w:rFonts w:eastAsia="Yu Mincho"/>
        </w:rPr>
        <w:t>=25 for 15 kHz SCS</w:t>
      </w:r>
      <w:r w:rsidR="009F17E2" w:rsidRPr="00236541">
        <w:t>) is based on the Rel-15 specification</w:t>
      </w:r>
      <w:r w:rsidR="00FB4F26" w:rsidRPr="00236541">
        <w:t xml:space="preserve"> and all common channels are configured within the main RF carrier, therefore legacy UE</w:t>
      </w:r>
      <w:r w:rsidR="00F33441" w:rsidRPr="00236541">
        <w:t>s</w:t>
      </w:r>
      <w:r w:rsidR="00FB4F26" w:rsidRPr="00236541">
        <w:t xml:space="preserve"> can camp on </w:t>
      </w:r>
      <w:r w:rsidR="001D033D" w:rsidRPr="00236541">
        <w:t xml:space="preserve">it </w:t>
      </w:r>
      <w:r w:rsidR="00FB4F26" w:rsidRPr="00236541">
        <w:t>and can be connected wit</w:t>
      </w:r>
      <w:r w:rsidR="00F054B4" w:rsidRPr="00236541">
        <w:t>hout being aware of the addition</w:t>
      </w:r>
      <w:r w:rsidR="001D033D" w:rsidRPr="00236541">
        <w:t>al</w:t>
      </w:r>
      <w:r w:rsidR="00F054B4" w:rsidRPr="00236541">
        <w:t xml:space="preserve"> RF carrier</w:t>
      </w:r>
      <w:r w:rsidR="00FB4F26" w:rsidRPr="00236541">
        <w:t>.</w:t>
      </w:r>
    </w:p>
    <w:p w14:paraId="20B39D0B" w14:textId="77777777" w:rsidR="00BA16CB" w:rsidRPr="00236541" w:rsidRDefault="00BA16CB" w:rsidP="00C236F8">
      <w:pPr>
        <w:widowControl/>
        <w:autoSpaceDE/>
        <w:autoSpaceDN/>
      </w:pPr>
    </w:p>
    <w:p w14:paraId="425CE790" w14:textId="2F459E55" w:rsidR="00D64213" w:rsidRPr="00236541" w:rsidRDefault="00DA4B57" w:rsidP="00D64213">
      <w:pPr>
        <w:widowControl/>
        <w:autoSpaceDE/>
        <w:autoSpaceDN/>
        <w:rPr>
          <w:lang w:eastAsia="ko-KR"/>
        </w:rPr>
      </w:pPr>
      <w:r w:rsidRPr="00236541">
        <w:t>For UEs which support</w:t>
      </w:r>
      <w:r w:rsidRPr="00236541">
        <w:rPr>
          <w:lang w:eastAsia="ko-KR"/>
        </w:rPr>
        <w:t xml:space="preserve"> </w:t>
      </w:r>
      <w:r w:rsidR="008C079D" w:rsidRPr="00236541">
        <w:rPr>
          <w:lang w:eastAsia="ko-KR"/>
        </w:rPr>
        <w:t xml:space="preserve">the </w:t>
      </w:r>
      <w:r w:rsidRPr="00236541">
        <w:rPr>
          <w:lang w:eastAsia="ko-KR"/>
        </w:rPr>
        <w:t>overlapping channel bandwidth solution,</w:t>
      </w:r>
      <w:r w:rsidR="008C079D" w:rsidRPr="00236541">
        <w:rPr>
          <w:lang w:eastAsia="ko-KR"/>
        </w:rPr>
        <w:t xml:space="preserve"> there is </w:t>
      </w:r>
      <w:r w:rsidR="009234C1" w:rsidRPr="00236541">
        <w:rPr>
          <w:lang w:eastAsia="ko-KR"/>
        </w:rPr>
        <w:t>the</w:t>
      </w:r>
      <w:r w:rsidRPr="00236541">
        <w:rPr>
          <w:lang w:eastAsia="ko-KR"/>
        </w:rPr>
        <w:t xml:space="preserve"> additional RF carrier in order to utilize </w:t>
      </w:r>
      <w:r w:rsidR="005300F5">
        <w:rPr>
          <w:lang w:eastAsia="ko-KR"/>
        </w:rPr>
        <w:t xml:space="preserve">also </w:t>
      </w:r>
      <w:r w:rsidRPr="00236541">
        <w:rPr>
          <w:lang w:eastAsia="ko-KR"/>
        </w:rPr>
        <w:t xml:space="preserve">all </w:t>
      </w:r>
      <w:r w:rsidR="008C079D" w:rsidRPr="00236541">
        <w:rPr>
          <w:lang w:eastAsia="ko-KR"/>
        </w:rPr>
        <w:t xml:space="preserve">further </w:t>
      </w:r>
      <w:r w:rsidRPr="00236541">
        <w:rPr>
          <w:lang w:eastAsia="ko-KR"/>
        </w:rPr>
        <w:t xml:space="preserve">PRBs </w:t>
      </w:r>
      <w:r w:rsidR="008C079D" w:rsidRPr="00236541">
        <w:rPr>
          <w:lang w:eastAsia="ko-KR"/>
        </w:rPr>
        <w:t>that fit into</w:t>
      </w:r>
      <w:r w:rsidRPr="00236541">
        <w:rPr>
          <w:lang w:eastAsia="ko-KR"/>
        </w:rPr>
        <w:t xml:space="preserve"> this spectrum block</w:t>
      </w:r>
      <w:r w:rsidR="008C079D" w:rsidRPr="00236541">
        <w:rPr>
          <w:lang w:eastAsia="ko-KR"/>
        </w:rPr>
        <w:t>. In order to maximize the spectrum utilization,</w:t>
      </w:r>
      <w:r w:rsidR="00C236F8" w:rsidRPr="00236541">
        <w:rPr>
          <w:lang w:eastAsia="ko-KR"/>
        </w:rPr>
        <w:t xml:space="preserve"> </w:t>
      </w:r>
      <w:r w:rsidR="008C079D" w:rsidRPr="00236541">
        <w:rPr>
          <w:lang w:eastAsia="ko-KR"/>
        </w:rPr>
        <w:t>it is on</w:t>
      </w:r>
      <w:r w:rsidR="007F6ABB" w:rsidRPr="00236541">
        <w:rPr>
          <w:lang w:eastAsia="ko-KR"/>
        </w:rPr>
        <w:t>ly aligned</w:t>
      </w:r>
      <w:r w:rsidR="00C236F8" w:rsidRPr="00236541">
        <w:rPr>
          <w:lang w:eastAsia="ko-KR"/>
        </w:rPr>
        <w:t xml:space="preserve"> to the main RF carrier’s PRB grid</w:t>
      </w:r>
      <w:r w:rsidRPr="00236541">
        <w:rPr>
          <w:lang w:eastAsia="ko-KR"/>
        </w:rPr>
        <w:t xml:space="preserve">, </w:t>
      </w:r>
      <w:r w:rsidR="00F61DA7" w:rsidRPr="00236541">
        <w:rPr>
          <w:lang w:eastAsia="ko-KR"/>
        </w:rPr>
        <w:t xml:space="preserve">but </w:t>
      </w:r>
      <w:r w:rsidRPr="00236541">
        <w:rPr>
          <w:lang w:eastAsia="ko-KR"/>
        </w:rPr>
        <w:t xml:space="preserve">not </w:t>
      </w:r>
      <w:r w:rsidR="00FB4F26" w:rsidRPr="00236541">
        <w:rPr>
          <w:lang w:eastAsia="ko-KR"/>
        </w:rPr>
        <w:t xml:space="preserve">necessarily </w:t>
      </w:r>
      <w:r w:rsidRPr="00236541">
        <w:rPr>
          <w:lang w:eastAsia="ko-KR"/>
        </w:rPr>
        <w:t xml:space="preserve">placed </w:t>
      </w:r>
      <w:r w:rsidR="00B1078F" w:rsidRPr="00236541">
        <w:rPr>
          <w:lang w:eastAsia="ko-KR"/>
        </w:rPr>
        <w:t>on the 100</w:t>
      </w:r>
      <w:r w:rsidR="00F61DA7" w:rsidRPr="00236541">
        <w:rPr>
          <w:lang w:eastAsia="ko-KR"/>
        </w:rPr>
        <w:t xml:space="preserve"> </w:t>
      </w:r>
      <w:r w:rsidR="00B1078F" w:rsidRPr="00236541">
        <w:rPr>
          <w:lang w:eastAsia="ko-KR"/>
        </w:rPr>
        <w:t>kHz raster</w:t>
      </w:r>
      <w:r w:rsidR="007F6ABB" w:rsidRPr="00236541">
        <w:rPr>
          <w:lang w:eastAsia="ko-KR"/>
        </w:rPr>
        <w:t>.</w:t>
      </w:r>
      <w:r w:rsidR="00B1078F" w:rsidRPr="00236541">
        <w:rPr>
          <w:lang w:eastAsia="ko-KR"/>
        </w:rPr>
        <w:t xml:space="preserve"> </w:t>
      </w:r>
      <w:r w:rsidR="007F6ABB" w:rsidRPr="00236541">
        <w:rPr>
          <w:lang w:eastAsia="ko-KR"/>
        </w:rPr>
        <w:t xml:space="preserve">It is </w:t>
      </w:r>
      <w:r w:rsidR="00680135" w:rsidRPr="00236541">
        <w:rPr>
          <w:lang w:eastAsia="ko-KR"/>
        </w:rPr>
        <w:t xml:space="preserve">usually </w:t>
      </w:r>
      <w:r w:rsidR="007F6ABB" w:rsidRPr="00236541">
        <w:rPr>
          <w:lang w:eastAsia="ko-KR"/>
        </w:rPr>
        <w:t xml:space="preserve">5 MHz wide, and in this example, its </w:t>
      </w:r>
      <w:r w:rsidR="00C0132B" w:rsidRPr="00236541">
        <w:rPr>
          <w:lang w:eastAsia="ko-KR"/>
        </w:rPr>
        <w:t xml:space="preserve">DL </w:t>
      </w:r>
      <w:r w:rsidR="00B1078F" w:rsidRPr="00236541">
        <w:rPr>
          <w:lang w:eastAsia="ko-KR"/>
        </w:rPr>
        <w:t>centre frequency is 866.48</w:t>
      </w:r>
      <w:r w:rsidR="009024F1" w:rsidRPr="00236541">
        <w:rPr>
          <w:lang w:eastAsia="ko-KR"/>
        </w:rPr>
        <w:t xml:space="preserve"> </w:t>
      </w:r>
      <w:r w:rsidR="00B1078F" w:rsidRPr="00236541">
        <w:rPr>
          <w:lang w:eastAsia="ko-KR"/>
        </w:rPr>
        <w:t>MHz</w:t>
      </w:r>
      <w:r w:rsidR="00D64213" w:rsidRPr="00236541">
        <w:rPr>
          <w:lang w:eastAsia="ko-KR"/>
        </w:rPr>
        <w:t xml:space="preserve"> which is the closest carrier to 866.5</w:t>
      </w:r>
      <w:r w:rsidR="009024F1" w:rsidRPr="00236541">
        <w:rPr>
          <w:lang w:eastAsia="ko-KR"/>
        </w:rPr>
        <w:t xml:space="preserve"> </w:t>
      </w:r>
      <w:r w:rsidR="00D64213" w:rsidRPr="00236541">
        <w:rPr>
          <w:lang w:eastAsia="ko-KR"/>
        </w:rPr>
        <w:t>MHz that can maintain the same PRB grid as the main RF carrier</w:t>
      </w:r>
      <w:r w:rsidR="00F61DA7" w:rsidRPr="00236541">
        <w:rPr>
          <w:lang w:eastAsia="ko-KR"/>
        </w:rPr>
        <w:t xml:space="preserve"> but still fit entirely into the spectrum block</w:t>
      </w:r>
      <w:r w:rsidR="00D64213" w:rsidRPr="00236541">
        <w:rPr>
          <w:lang w:eastAsia="ko-KR"/>
        </w:rPr>
        <w:t>. The total number of PRB</w:t>
      </w:r>
      <w:r w:rsidR="00F61DA7" w:rsidRPr="00236541">
        <w:rPr>
          <w:lang w:eastAsia="ko-KR"/>
        </w:rPr>
        <w:t>s</w:t>
      </w:r>
      <w:r w:rsidR="00D64213" w:rsidRPr="00236541">
        <w:rPr>
          <w:lang w:eastAsia="ko-KR"/>
        </w:rPr>
        <w:t xml:space="preserve"> </w:t>
      </w:r>
      <w:r w:rsidR="0015297E">
        <w:rPr>
          <w:lang w:eastAsia="ko-KR"/>
        </w:rPr>
        <w:t>o</w:t>
      </w:r>
      <w:r w:rsidR="00D64213" w:rsidRPr="00236541">
        <w:rPr>
          <w:lang w:eastAsia="ko-KR"/>
        </w:rPr>
        <w:t xml:space="preserve">f the </w:t>
      </w:r>
      <w:r w:rsidR="00D64213" w:rsidRPr="00236541">
        <w:rPr>
          <w:lang w:eastAsia="ko-KR"/>
        </w:rPr>
        <w:lastRenderedPageBreak/>
        <w:t xml:space="preserve">combined carriers </w:t>
      </w:r>
      <w:r w:rsidR="00F61DA7" w:rsidRPr="00236541">
        <w:rPr>
          <w:lang w:eastAsia="ko-KR"/>
        </w:rPr>
        <w:t>is</w:t>
      </w:r>
      <w:r w:rsidR="00D64213" w:rsidRPr="00236541">
        <w:rPr>
          <w:lang w:eastAsia="ko-KR"/>
        </w:rPr>
        <w:t xml:space="preserve"> 36. Out of total 36 PRBs, </w:t>
      </w:r>
      <w:r w:rsidR="009F17E2" w:rsidRPr="00236541">
        <w:rPr>
          <w:lang w:eastAsia="ko-KR"/>
        </w:rPr>
        <w:t>14 PRBs are overlapping</w:t>
      </w:r>
      <w:r w:rsidRPr="00236541">
        <w:rPr>
          <w:lang w:eastAsia="ko-KR"/>
        </w:rPr>
        <w:t>.</w:t>
      </w:r>
      <w:r w:rsidR="001938FA" w:rsidRPr="00236541">
        <w:rPr>
          <w:lang w:eastAsia="ko-KR"/>
        </w:rPr>
        <w:t xml:space="preserve"> </w:t>
      </w:r>
      <w:r w:rsidR="00D64213" w:rsidRPr="00236541">
        <w:rPr>
          <w:lang w:eastAsia="ko-KR"/>
        </w:rPr>
        <w:t xml:space="preserve">The position of the additional RF carrier can be signaled </w:t>
      </w:r>
      <w:r w:rsidR="00363240" w:rsidRPr="00236541">
        <w:rPr>
          <w:lang w:eastAsia="ko-KR"/>
        </w:rPr>
        <w:t>t</w:t>
      </w:r>
      <w:r w:rsidR="00754844" w:rsidRPr="00236541">
        <w:rPr>
          <w:lang w:eastAsia="ko-KR"/>
        </w:rPr>
        <w:t>o the UE</w:t>
      </w:r>
      <w:r w:rsidR="001F6C80" w:rsidRPr="00236541">
        <w:rPr>
          <w:lang w:eastAsia="ko-KR"/>
        </w:rPr>
        <w:t>s</w:t>
      </w:r>
      <w:r w:rsidR="00754844" w:rsidRPr="00236541">
        <w:rPr>
          <w:lang w:eastAsia="ko-KR"/>
        </w:rPr>
        <w:t xml:space="preserve"> supporting this feature</w:t>
      </w:r>
      <w:r w:rsidR="00D64213" w:rsidRPr="00236541">
        <w:rPr>
          <w:lang w:eastAsia="ko-KR"/>
        </w:rPr>
        <w:t>.</w:t>
      </w:r>
    </w:p>
    <w:p w14:paraId="082ADB94" w14:textId="77777777" w:rsidR="00842C92" w:rsidRPr="00236541" w:rsidRDefault="00842C92" w:rsidP="00D64213">
      <w:pPr>
        <w:widowControl/>
        <w:autoSpaceDE/>
        <w:autoSpaceDN/>
        <w:rPr>
          <w:lang w:eastAsia="ko-KR"/>
        </w:rPr>
      </w:pPr>
    </w:p>
    <w:p w14:paraId="5D9713EB" w14:textId="49A4614E" w:rsidR="00F054B4" w:rsidRPr="00236541" w:rsidRDefault="00754844" w:rsidP="00C236F8">
      <w:pPr>
        <w:widowControl/>
        <w:autoSpaceDE/>
        <w:autoSpaceDN/>
        <w:rPr>
          <w:lang w:eastAsia="ko-KR"/>
        </w:rPr>
      </w:pPr>
      <w:r w:rsidRPr="00236541">
        <w:rPr>
          <w:lang w:eastAsia="ko-KR"/>
        </w:rPr>
        <w:t>I</w:t>
      </w:r>
      <w:r w:rsidR="00EF2C0F" w:rsidRPr="00236541">
        <w:rPr>
          <w:lang w:eastAsia="ko-KR"/>
        </w:rPr>
        <w:t>t</w:t>
      </w:r>
      <w:r w:rsidRPr="00236541">
        <w:rPr>
          <w:lang w:eastAsia="ko-KR"/>
        </w:rPr>
        <w:t xml:space="preserve"> can be considered to use</w:t>
      </w:r>
      <w:r w:rsidR="00F054B4" w:rsidRPr="00236541">
        <w:rPr>
          <w:lang w:eastAsia="ko-KR"/>
        </w:rPr>
        <w:t xml:space="preserve"> the </w:t>
      </w:r>
      <w:r w:rsidR="00D64213" w:rsidRPr="00236541">
        <w:rPr>
          <w:lang w:eastAsia="ko-KR"/>
        </w:rPr>
        <w:t xml:space="preserve">legacy </w:t>
      </w:r>
      <w:r w:rsidR="00F054B4" w:rsidRPr="00236541">
        <w:rPr>
          <w:lang w:eastAsia="ko-KR"/>
        </w:rPr>
        <w:t xml:space="preserve">100 kHz </w:t>
      </w:r>
      <w:r w:rsidRPr="00236541">
        <w:rPr>
          <w:lang w:eastAsia="ko-KR"/>
        </w:rPr>
        <w:t xml:space="preserve">channel </w:t>
      </w:r>
      <w:r w:rsidR="00F054B4" w:rsidRPr="00236541">
        <w:rPr>
          <w:lang w:eastAsia="ko-KR"/>
        </w:rPr>
        <w:t xml:space="preserve">raster </w:t>
      </w:r>
      <w:r w:rsidRPr="00236541">
        <w:rPr>
          <w:lang w:eastAsia="ko-KR"/>
        </w:rPr>
        <w:t xml:space="preserve">for the additional RF carrier </w:t>
      </w:r>
      <w:r w:rsidR="00117086" w:rsidRPr="00236541">
        <w:rPr>
          <w:lang w:eastAsia="ko-KR"/>
        </w:rPr>
        <w:t>by applying the channel spacing of an</w:t>
      </w:r>
      <w:r w:rsidR="00F054B4" w:rsidRPr="00236541">
        <w:rPr>
          <w:lang w:eastAsia="ko-KR"/>
        </w:rPr>
        <w:t xml:space="preserve"> integer multiple of 300</w:t>
      </w:r>
      <w:r w:rsidR="00891AB6" w:rsidRPr="00236541">
        <w:rPr>
          <w:lang w:eastAsia="ko-KR"/>
        </w:rPr>
        <w:t xml:space="preserve"> kHz for a subcarrier grid alignment</w:t>
      </w:r>
      <w:r w:rsidR="0016273B" w:rsidRPr="00236541">
        <w:rPr>
          <w:lang w:eastAsia="ko-KR"/>
        </w:rPr>
        <w:t xml:space="preserve"> </w:t>
      </w:r>
      <w:r w:rsidR="00625709" w:rsidRPr="00236541">
        <w:rPr>
          <w:lang w:eastAsia="ko-KR"/>
        </w:rPr>
        <w:t xml:space="preserve">or </w:t>
      </w:r>
      <w:r w:rsidR="0016273B" w:rsidRPr="00236541">
        <w:rPr>
          <w:lang w:eastAsia="ko-KR"/>
        </w:rPr>
        <w:t xml:space="preserve">even </w:t>
      </w:r>
      <w:r w:rsidR="00B6223A" w:rsidRPr="00236541">
        <w:rPr>
          <w:lang w:eastAsia="ko-KR"/>
        </w:rPr>
        <w:t>900</w:t>
      </w:r>
      <w:r w:rsidR="00F054B4" w:rsidRPr="00236541">
        <w:rPr>
          <w:lang w:eastAsia="ko-KR"/>
        </w:rPr>
        <w:t xml:space="preserve"> kHz</w:t>
      </w:r>
      <w:r w:rsidRPr="00236541">
        <w:rPr>
          <w:lang w:eastAsia="ko-KR"/>
        </w:rPr>
        <w:t xml:space="preserve"> </w:t>
      </w:r>
      <w:r w:rsidR="00482A4F" w:rsidRPr="00236541">
        <w:rPr>
          <w:lang w:eastAsia="ko-KR"/>
        </w:rPr>
        <w:t>f</w:t>
      </w:r>
      <w:r w:rsidR="00EE7CB4" w:rsidRPr="00236541">
        <w:rPr>
          <w:lang w:eastAsia="ko-KR"/>
        </w:rPr>
        <w:t>or</w:t>
      </w:r>
      <w:r w:rsidR="00482A4F" w:rsidRPr="00236541">
        <w:rPr>
          <w:lang w:eastAsia="ko-KR"/>
        </w:rPr>
        <w:t xml:space="preserve"> a</w:t>
      </w:r>
      <w:r w:rsidR="00EE7CB4" w:rsidRPr="00236541">
        <w:rPr>
          <w:lang w:eastAsia="ko-KR"/>
        </w:rPr>
        <w:t xml:space="preserve"> </w:t>
      </w:r>
      <w:r w:rsidRPr="00236541">
        <w:rPr>
          <w:lang w:eastAsia="ko-KR"/>
        </w:rPr>
        <w:t xml:space="preserve">PRB grid </w:t>
      </w:r>
      <w:r w:rsidR="00117086" w:rsidRPr="00236541">
        <w:rPr>
          <w:lang w:eastAsia="ko-KR"/>
        </w:rPr>
        <w:t>a</w:t>
      </w:r>
      <w:r w:rsidR="00482A4F" w:rsidRPr="00236541">
        <w:rPr>
          <w:lang w:eastAsia="ko-KR"/>
        </w:rPr>
        <w:t>l</w:t>
      </w:r>
      <w:r w:rsidRPr="00236541">
        <w:rPr>
          <w:lang w:eastAsia="ko-KR"/>
        </w:rPr>
        <w:t>i</w:t>
      </w:r>
      <w:r w:rsidR="00D5273B" w:rsidRPr="00236541">
        <w:rPr>
          <w:lang w:eastAsia="ko-KR"/>
        </w:rPr>
        <w:t>g</w:t>
      </w:r>
      <w:r w:rsidRPr="00236541">
        <w:rPr>
          <w:lang w:eastAsia="ko-KR"/>
        </w:rPr>
        <w:t>n</w:t>
      </w:r>
      <w:r w:rsidR="00061A52" w:rsidRPr="00236541">
        <w:rPr>
          <w:lang w:eastAsia="ko-KR"/>
        </w:rPr>
        <w:t>m</w:t>
      </w:r>
      <w:r w:rsidRPr="00236541">
        <w:rPr>
          <w:lang w:eastAsia="ko-KR"/>
        </w:rPr>
        <w:t>e</w:t>
      </w:r>
      <w:r w:rsidR="00061A52" w:rsidRPr="00236541">
        <w:rPr>
          <w:lang w:eastAsia="ko-KR"/>
        </w:rPr>
        <w:t>nt</w:t>
      </w:r>
      <w:r w:rsidR="0040672C" w:rsidRPr="00236541">
        <w:rPr>
          <w:lang w:eastAsia="ko-KR"/>
        </w:rPr>
        <w:t xml:space="preserve"> i</w:t>
      </w:r>
      <w:r w:rsidR="002E7464" w:rsidRPr="00236541">
        <w:rPr>
          <w:lang w:eastAsia="ko-KR"/>
        </w:rPr>
        <w:t>n this example</w:t>
      </w:r>
      <w:r w:rsidR="00F054B4" w:rsidRPr="00236541">
        <w:rPr>
          <w:lang w:eastAsia="ko-KR"/>
        </w:rPr>
        <w:t>.</w:t>
      </w:r>
      <w:r w:rsidRPr="00236541">
        <w:rPr>
          <w:lang w:eastAsia="ko-KR"/>
        </w:rPr>
        <w:t xml:space="preserve"> </w:t>
      </w:r>
      <w:r w:rsidR="00117086" w:rsidRPr="00236541">
        <w:rPr>
          <w:lang w:eastAsia="ko-KR"/>
        </w:rPr>
        <w:t>In th</w:t>
      </w:r>
      <w:r w:rsidR="00D03F7E" w:rsidRPr="00236541">
        <w:rPr>
          <w:lang w:eastAsia="ko-KR"/>
        </w:rPr>
        <w:t>is</w:t>
      </w:r>
      <w:r w:rsidR="00117086" w:rsidRPr="00236541">
        <w:rPr>
          <w:lang w:eastAsia="ko-KR"/>
        </w:rPr>
        <w:t xml:space="preserve"> </w:t>
      </w:r>
      <w:r w:rsidR="00AC5018" w:rsidRPr="00236541">
        <w:rPr>
          <w:lang w:eastAsia="ko-KR"/>
        </w:rPr>
        <w:t>c</w:t>
      </w:r>
      <w:r w:rsidR="00117086" w:rsidRPr="00236541">
        <w:rPr>
          <w:lang w:eastAsia="ko-KR"/>
        </w:rPr>
        <w:t>a</w:t>
      </w:r>
      <w:r w:rsidR="00AC5018" w:rsidRPr="00236541">
        <w:rPr>
          <w:lang w:eastAsia="ko-KR"/>
        </w:rPr>
        <w:t>s</w:t>
      </w:r>
      <w:r w:rsidR="00117086" w:rsidRPr="00236541">
        <w:rPr>
          <w:lang w:eastAsia="ko-KR"/>
        </w:rPr>
        <w:t xml:space="preserve">e, the </w:t>
      </w:r>
      <w:r w:rsidR="00AC5018" w:rsidRPr="00236541">
        <w:rPr>
          <w:lang w:eastAsia="ko-KR"/>
        </w:rPr>
        <w:t xml:space="preserve">additional RF carrier's </w:t>
      </w:r>
      <w:r w:rsidR="00117086" w:rsidRPr="00236541">
        <w:rPr>
          <w:lang w:eastAsia="ko-KR"/>
        </w:rPr>
        <w:t>DL centre frequency would be at 866.3</w:t>
      </w:r>
      <w:r w:rsidR="00666EB4" w:rsidRPr="00236541">
        <w:rPr>
          <w:lang w:eastAsia="ko-KR"/>
        </w:rPr>
        <w:t xml:space="preserve"> </w:t>
      </w:r>
      <w:r w:rsidR="00117086" w:rsidRPr="00236541">
        <w:rPr>
          <w:lang w:eastAsia="ko-KR"/>
        </w:rPr>
        <w:t xml:space="preserve">MHz. </w:t>
      </w:r>
      <w:r w:rsidRPr="00236541">
        <w:rPr>
          <w:lang w:eastAsia="ko-KR"/>
        </w:rPr>
        <w:t>H</w:t>
      </w:r>
      <w:r w:rsidR="00D64213" w:rsidRPr="00236541">
        <w:rPr>
          <w:lang w:eastAsia="ko-KR"/>
        </w:rPr>
        <w:t>owever</w:t>
      </w:r>
      <w:r w:rsidRPr="00236541">
        <w:rPr>
          <w:lang w:eastAsia="ko-KR"/>
        </w:rPr>
        <w:t>,</w:t>
      </w:r>
      <w:r w:rsidR="00D64213" w:rsidRPr="00236541">
        <w:rPr>
          <w:lang w:eastAsia="ko-KR"/>
        </w:rPr>
        <w:t xml:space="preserve"> the number of overlapping PRB</w:t>
      </w:r>
      <w:r w:rsidR="00EE7CB4" w:rsidRPr="00236541">
        <w:rPr>
          <w:lang w:eastAsia="ko-KR"/>
        </w:rPr>
        <w:t>s</w:t>
      </w:r>
      <w:r w:rsidR="00D64213" w:rsidRPr="00236541">
        <w:rPr>
          <w:lang w:eastAsia="ko-KR"/>
        </w:rPr>
        <w:t xml:space="preserve"> </w:t>
      </w:r>
      <w:r w:rsidR="00445C02" w:rsidRPr="00236541">
        <w:rPr>
          <w:lang w:eastAsia="ko-KR"/>
        </w:rPr>
        <w:t>would be</w:t>
      </w:r>
      <w:r w:rsidR="00D64213" w:rsidRPr="00236541">
        <w:rPr>
          <w:lang w:eastAsia="ko-KR"/>
        </w:rPr>
        <w:t xml:space="preserve"> increased to 15 and </w:t>
      </w:r>
      <w:r w:rsidR="002815A7" w:rsidRPr="00236541">
        <w:rPr>
          <w:lang w:eastAsia="ko-KR"/>
        </w:rPr>
        <w:t xml:space="preserve">the </w:t>
      </w:r>
      <w:r w:rsidR="00D64213" w:rsidRPr="00236541">
        <w:rPr>
          <w:lang w:eastAsia="ko-KR"/>
        </w:rPr>
        <w:t xml:space="preserve">total </w:t>
      </w:r>
      <w:r w:rsidR="002815A7" w:rsidRPr="00236541">
        <w:rPr>
          <w:lang w:eastAsia="ko-KR"/>
        </w:rPr>
        <w:t xml:space="preserve">number of </w:t>
      </w:r>
      <w:r w:rsidR="00D64213" w:rsidRPr="00236541">
        <w:rPr>
          <w:lang w:eastAsia="ko-KR"/>
        </w:rPr>
        <w:t>PRBs w</w:t>
      </w:r>
      <w:r w:rsidR="00445C02" w:rsidRPr="00236541">
        <w:rPr>
          <w:lang w:eastAsia="ko-KR"/>
        </w:rPr>
        <w:t>ou</w:t>
      </w:r>
      <w:r w:rsidR="00D64213" w:rsidRPr="00236541">
        <w:rPr>
          <w:lang w:eastAsia="ko-KR"/>
        </w:rPr>
        <w:t>l</w:t>
      </w:r>
      <w:r w:rsidR="00445C02" w:rsidRPr="00236541">
        <w:rPr>
          <w:lang w:eastAsia="ko-KR"/>
        </w:rPr>
        <w:t>d</w:t>
      </w:r>
      <w:r w:rsidR="00D64213" w:rsidRPr="00236541">
        <w:rPr>
          <w:lang w:eastAsia="ko-KR"/>
        </w:rPr>
        <w:t xml:space="preserve"> be reduced to 35. The spectrum utilization </w:t>
      </w:r>
      <w:r w:rsidR="006717F7" w:rsidRPr="00236541">
        <w:rPr>
          <w:lang w:eastAsia="ko-KR"/>
        </w:rPr>
        <w:t>would be</w:t>
      </w:r>
      <w:r w:rsidR="00D64213" w:rsidRPr="00236541">
        <w:rPr>
          <w:lang w:eastAsia="ko-KR"/>
        </w:rPr>
        <w:t xml:space="preserve"> reduced from 92.</w:t>
      </w:r>
      <w:r w:rsidR="00C86375" w:rsidRPr="00236541">
        <w:rPr>
          <w:lang w:eastAsia="ko-KR"/>
        </w:rPr>
        <w:t xml:space="preserve">6 </w:t>
      </w:r>
      <w:r w:rsidR="00D64213" w:rsidRPr="00236541">
        <w:rPr>
          <w:lang w:eastAsia="ko-KR"/>
        </w:rPr>
        <w:t>% to 90</w:t>
      </w:r>
      <w:r w:rsidR="00C86375" w:rsidRPr="00236541">
        <w:rPr>
          <w:lang w:eastAsia="ko-KR"/>
        </w:rPr>
        <w:t xml:space="preserve"> </w:t>
      </w:r>
      <w:r w:rsidR="00D64213" w:rsidRPr="00236541">
        <w:rPr>
          <w:lang w:eastAsia="ko-KR"/>
        </w:rPr>
        <w:t>% (</w:t>
      </w:r>
      <w:r w:rsidR="00F24FB1" w:rsidRPr="00236541">
        <w:rPr>
          <w:lang w:eastAsia="ko-KR"/>
        </w:rPr>
        <w:t>36</w:t>
      </w:r>
      <w:r w:rsidR="00C86375" w:rsidRPr="00236541">
        <w:rPr>
          <w:lang w:eastAsia="ko-KR"/>
        </w:rPr>
        <w:t>·</w:t>
      </w:r>
      <w:r w:rsidR="00F24FB1" w:rsidRPr="00236541">
        <w:rPr>
          <w:lang w:eastAsia="ko-KR"/>
        </w:rPr>
        <w:t>180</w:t>
      </w:r>
      <w:r w:rsidR="00C86375" w:rsidRPr="00236541">
        <w:rPr>
          <w:lang w:eastAsia="ko-KR"/>
        </w:rPr>
        <w:t xml:space="preserve"> </w:t>
      </w:r>
      <w:r w:rsidR="00F24FB1" w:rsidRPr="00236541">
        <w:rPr>
          <w:lang w:eastAsia="ko-KR"/>
        </w:rPr>
        <w:t>kHz</w:t>
      </w:r>
      <w:r w:rsidR="00C86375" w:rsidRPr="00236541">
        <w:rPr>
          <w:lang w:eastAsia="ko-KR"/>
        </w:rPr>
        <w:t xml:space="preserve"> </w:t>
      </w:r>
      <w:r w:rsidR="00F24FB1" w:rsidRPr="00236541">
        <w:rPr>
          <w:lang w:eastAsia="ko-KR"/>
        </w:rPr>
        <w:t>/</w:t>
      </w:r>
      <w:r w:rsidR="00C86375" w:rsidRPr="00236541">
        <w:rPr>
          <w:lang w:eastAsia="ko-KR"/>
        </w:rPr>
        <w:t xml:space="preserve"> </w:t>
      </w:r>
      <w:r w:rsidR="00F24FB1" w:rsidRPr="00236541">
        <w:rPr>
          <w:lang w:eastAsia="ko-KR"/>
        </w:rPr>
        <w:t>7</w:t>
      </w:r>
      <w:r w:rsidR="00C86375" w:rsidRPr="00236541">
        <w:rPr>
          <w:lang w:eastAsia="ko-KR"/>
        </w:rPr>
        <w:t xml:space="preserve"> </w:t>
      </w:r>
      <w:r w:rsidR="00F24FB1" w:rsidRPr="00236541">
        <w:rPr>
          <w:lang w:eastAsia="ko-KR"/>
        </w:rPr>
        <w:t>MHz vs</w:t>
      </w:r>
      <w:r w:rsidR="00C86375" w:rsidRPr="00236541">
        <w:rPr>
          <w:lang w:eastAsia="ko-KR"/>
        </w:rPr>
        <w:t>.</w:t>
      </w:r>
      <w:r w:rsidR="00F24FB1" w:rsidRPr="00236541">
        <w:rPr>
          <w:lang w:eastAsia="ko-KR"/>
        </w:rPr>
        <w:t xml:space="preserve"> 35</w:t>
      </w:r>
      <w:r w:rsidR="00C86375" w:rsidRPr="00236541">
        <w:rPr>
          <w:lang w:eastAsia="ko-KR"/>
        </w:rPr>
        <w:t>·</w:t>
      </w:r>
      <w:r w:rsidR="00F24FB1" w:rsidRPr="00236541">
        <w:rPr>
          <w:lang w:eastAsia="ko-KR"/>
        </w:rPr>
        <w:t>180</w:t>
      </w:r>
      <w:r w:rsidR="00C86375" w:rsidRPr="00236541">
        <w:rPr>
          <w:lang w:eastAsia="ko-KR"/>
        </w:rPr>
        <w:t xml:space="preserve"> </w:t>
      </w:r>
      <w:r w:rsidR="00F24FB1" w:rsidRPr="00236541">
        <w:rPr>
          <w:lang w:eastAsia="ko-KR"/>
        </w:rPr>
        <w:t>kHz</w:t>
      </w:r>
      <w:r w:rsidR="00C86375" w:rsidRPr="00236541">
        <w:rPr>
          <w:lang w:eastAsia="ko-KR"/>
        </w:rPr>
        <w:t xml:space="preserve"> </w:t>
      </w:r>
      <w:r w:rsidR="00F24FB1" w:rsidRPr="00236541">
        <w:rPr>
          <w:lang w:eastAsia="ko-KR"/>
        </w:rPr>
        <w:t>/</w:t>
      </w:r>
      <w:r w:rsidR="00C86375" w:rsidRPr="00236541">
        <w:rPr>
          <w:lang w:eastAsia="ko-KR"/>
        </w:rPr>
        <w:t xml:space="preserve"> </w:t>
      </w:r>
      <w:r w:rsidR="00F24FB1" w:rsidRPr="00236541">
        <w:rPr>
          <w:lang w:eastAsia="ko-KR"/>
        </w:rPr>
        <w:t>7</w:t>
      </w:r>
      <w:r w:rsidR="00C86375" w:rsidRPr="00236541">
        <w:rPr>
          <w:lang w:eastAsia="ko-KR"/>
        </w:rPr>
        <w:t xml:space="preserve"> </w:t>
      </w:r>
      <w:r w:rsidR="00F24FB1" w:rsidRPr="00236541">
        <w:rPr>
          <w:lang w:eastAsia="ko-KR"/>
        </w:rPr>
        <w:t>MHz). Therefore, it is proposed to be able to use non-legacy channel raster for the additional RF carrier</w:t>
      </w:r>
      <w:r w:rsidR="00117086" w:rsidRPr="00236541">
        <w:rPr>
          <w:lang w:eastAsia="ko-KR"/>
        </w:rPr>
        <w:t xml:space="preserve"> as </w:t>
      </w:r>
      <w:r w:rsidR="00E75806" w:rsidRPr="00236541">
        <w:rPr>
          <w:lang w:eastAsia="ko-KR"/>
        </w:rPr>
        <w:t xml:space="preserve">the </w:t>
      </w:r>
      <w:r w:rsidR="00117086" w:rsidRPr="00236541">
        <w:rPr>
          <w:lang w:eastAsia="ko-KR"/>
        </w:rPr>
        <w:t>NR-ARFCN is already defined for such frequency position</w:t>
      </w:r>
      <w:r w:rsidR="006717F7" w:rsidRPr="00236541">
        <w:rPr>
          <w:lang w:eastAsia="ko-KR"/>
        </w:rPr>
        <w:t>s</w:t>
      </w:r>
      <w:r w:rsidR="00117086" w:rsidRPr="00236541">
        <w:rPr>
          <w:lang w:eastAsia="ko-KR"/>
        </w:rPr>
        <w:t>; no extended signaling space is needed.</w:t>
      </w:r>
    </w:p>
    <w:p w14:paraId="00867F1C" w14:textId="77777777" w:rsidR="00E63E09" w:rsidRDefault="00E63E09" w:rsidP="00E63E09"/>
    <w:p w14:paraId="65E079CA" w14:textId="1DFADB37" w:rsidR="00E63E09" w:rsidRDefault="00E63E09" w:rsidP="00E63E09">
      <w:r w:rsidRPr="00A50D21">
        <w:rPr>
          <w:b/>
          <w:bCs/>
        </w:rPr>
        <w:t>Proposal</w:t>
      </w:r>
      <w:r w:rsidR="00F87EDD">
        <w:rPr>
          <w:b/>
          <w:bCs/>
        </w:rPr>
        <w:t xml:space="preserve"> 1</w:t>
      </w:r>
      <w:r w:rsidRPr="00A50D21">
        <w:rPr>
          <w:b/>
          <w:bCs/>
        </w:rPr>
        <w:t>:</w:t>
      </w:r>
      <w:r>
        <w:t xml:space="preserve"> </w:t>
      </w:r>
      <w:r w:rsidR="00174519">
        <w:rPr>
          <w:color w:val="000000"/>
          <w:lang w:val="en-GB"/>
        </w:rPr>
        <w:t xml:space="preserve">In order to </w:t>
      </w:r>
      <w:r w:rsidR="00174519">
        <w:t>maximize the spectrum utilization while keeping</w:t>
      </w:r>
      <w:r w:rsidR="00174519">
        <w:rPr>
          <w:color w:val="000000"/>
          <w:lang w:val="en-GB"/>
        </w:rPr>
        <w:t xml:space="preserve"> the PRB grid alignment </w:t>
      </w:r>
      <w:r w:rsidR="00197C32">
        <w:rPr>
          <w:color w:val="000000"/>
          <w:lang w:val="en-GB"/>
        </w:rPr>
        <w:t>between</w:t>
      </w:r>
      <w:r w:rsidR="00174519">
        <w:rPr>
          <w:color w:val="000000"/>
          <w:lang w:val="en-GB"/>
        </w:rPr>
        <w:t xml:space="preserve"> the main </w:t>
      </w:r>
      <w:r w:rsidR="00197C32">
        <w:rPr>
          <w:color w:val="000000"/>
          <w:lang w:val="en-GB"/>
        </w:rPr>
        <w:t xml:space="preserve">and the additional RF </w:t>
      </w:r>
      <w:r w:rsidR="00174519">
        <w:rPr>
          <w:color w:val="000000"/>
          <w:lang w:val="en-GB"/>
        </w:rPr>
        <w:t xml:space="preserve">carrier, </w:t>
      </w:r>
      <w:r w:rsidR="00197C32">
        <w:rPr>
          <w:color w:val="000000"/>
          <w:lang w:val="en-GB"/>
        </w:rPr>
        <w:t xml:space="preserve">an </w:t>
      </w:r>
      <w:r w:rsidR="00174519">
        <w:rPr>
          <w:color w:val="000000"/>
          <w:lang w:val="en-GB"/>
        </w:rPr>
        <w:t>alignment of the additional RF carrier with the 100 kHz channel raster is not required.</w:t>
      </w:r>
    </w:p>
    <w:p w14:paraId="2F70EF16" w14:textId="77777777" w:rsidR="00D64213" w:rsidRPr="00236541" w:rsidRDefault="00D64213" w:rsidP="00C236F8">
      <w:pPr>
        <w:widowControl/>
        <w:autoSpaceDE/>
        <w:autoSpaceDN/>
        <w:rPr>
          <w:lang w:eastAsia="ko-KR"/>
        </w:rPr>
      </w:pPr>
    </w:p>
    <w:p w14:paraId="0285F269" w14:textId="102E4A11" w:rsidR="00B10789" w:rsidRPr="00236541" w:rsidRDefault="00540329" w:rsidP="00C236F8">
      <w:pPr>
        <w:widowControl/>
        <w:autoSpaceDE/>
        <w:autoSpaceDN/>
        <w:rPr>
          <w:lang w:eastAsia="ko-KR"/>
        </w:rPr>
      </w:pPr>
      <w:r w:rsidRPr="00236541">
        <w:rPr>
          <w:lang w:eastAsia="ko-KR"/>
        </w:rPr>
        <w:t>For UE</w:t>
      </w:r>
      <w:r w:rsidR="00687C8F" w:rsidRPr="00236541">
        <w:rPr>
          <w:lang w:eastAsia="ko-KR"/>
        </w:rPr>
        <w:t>s supporting</w:t>
      </w:r>
      <w:r w:rsidRPr="00236541">
        <w:rPr>
          <w:lang w:eastAsia="ko-KR"/>
        </w:rPr>
        <w:t xml:space="preserve"> o</w:t>
      </w:r>
      <w:r w:rsidR="00F40443" w:rsidRPr="00236541">
        <w:rPr>
          <w:lang w:eastAsia="ko-KR"/>
        </w:rPr>
        <w:t>verla</w:t>
      </w:r>
      <w:r w:rsidRPr="00236541">
        <w:rPr>
          <w:lang w:eastAsia="ko-KR"/>
        </w:rPr>
        <w:t>ppi</w:t>
      </w:r>
      <w:r w:rsidR="00473D89" w:rsidRPr="00236541">
        <w:rPr>
          <w:lang w:eastAsia="ko-KR"/>
        </w:rPr>
        <w:t>ng channe</w:t>
      </w:r>
      <w:r w:rsidRPr="00236541">
        <w:rPr>
          <w:lang w:eastAsia="ko-KR"/>
        </w:rPr>
        <w:t>l</w:t>
      </w:r>
      <w:r w:rsidR="00473D89" w:rsidRPr="00236541">
        <w:rPr>
          <w:lang w:eastAsia="ko-KR"/>
        </w:rPr>
        <w:t xml:space="preserve"> bandw</w:t>
      </w:r>
      <w:r w:rsidRPr="00236541">
        <w:rPr>
          <w:lang w:eastAsia="ko-KR"/>
        </w:rPr>
        <w:t>i</w:t>
      </w:r>
      <w:r w:rsidR="00473D89" w:rsidRPr="00236541">
        <w:rPr>
          <w:lang w:eastAsia="ko-KR"/>
        </w:rPr>
        <w:t>d</w:t>
      </w:r>
      <w:r w:rsidRPr="00236541">
        <w:rPr>
          <w:lang w:eastAsia="ko-KR"/>
        </w:rPr>
        <w:t>t</w:t>
      </w:r>
      <w:r w:rsidR="00473D89" w:rsidRPr="00236541">
        <w:rPr>
          <w:lang w:eastAsia="ko-KR"/>
        </w:rPr>
        <w:t>hs</w:t>
      </w:r>
      <w:r w:rsidRPr="00236541">
        <w:rPr>
          <w:lang w:eastAsia="ko-KR"/>
        </w:rPr>
        <w:t>, i</w:t>
      </w:r>
      <w:r w:rsidR="00A07646" w:rsidRPr="00236541">
        <w:rPr>
          <w:lang w:eastAsia="ko-KR"/>
        </w:rPr>
        <w:t xml:space="preserve">f the main RF carrier and additional RF carrier are treated as </w:t>
      </w:r>
      <w:r w:rsidR="00784F73" w:rsidRPr="00236541">
        <w:rPr>
          <w:lang w:eastAsia="ko-KR"/>
        </w:rPr>
        <w:t xml:space="preserve">if it is a </w:t>
      </w:r>
      <w:r w:rsidR="00A07646" w:rsidRPr="00236541">
        <w:rPr>
          <w:lang w:eastAsia="ko-KR"/>
        </w:rPr>
        <w:t xml:space="preserve">normal carrier aggregation operation, there </w:t>
      </w:r>
      <w:r w:rsidRPr="00236541">
        <w:rPr>
          <w:lang w:eastAsia="ko-KR"/>
        </w:rPr>
        <w:t xml:space="preserve">may be additional </w:t>
      </w:r>
      <w:r w:rsidR="00A07646" w:rsidRPr="00236541">
        <w:rPr>
          <w:lang w:eastAsia="ko-KR"/>
        </w:rPr>
        <w:t>overhead due to duplicated common channels and signals such as SSB, PDCCH</w:t>
      </w:r>
      <w:r w:rsidR="00C4301C" w:rsidRPr="00236541">
        <w:rPr>
          <w:lang w:eastAsia="ko-KR"/>
        </w:rPr>
        <w:t xml:space="preserve"> and CSI-RS</w:t>
      </w:r>
      <w:r w:rsidR="00784F73" w:rsidRPr="00236541">
        <w:rPr>
          <w:lang w:eastAsia="ko-KR"/>
        </w:rPr>
        <w:t xml:space="preserve"> configured both in Pcell and Scell</w:t>
      </w:r>
      <w:r w:rsidRPr="00236541">
        <w:rPr>
          <w:lang w:eastAsia="ko-KR"/>
        </w:rPr>
        <w:t>, in addition of the MAC processes associated with CA</w:t>
      </w:r>
      <w:r w:rsidR="00C4301C" w:rsidRPr="00236541">
        <w:rPr>
          <w:lang w:eastAsia="ko-KR"/>
        </w:rPr>
        <w:t xml:space="preserve">. </w:t>
      </w:r>
      <w:r w:rsidRPr="00236541">
        <w:rPr>
          <w:lang w:eastAsia="ko-KR"/>
        </w:rPr>
        <w:t xml:space="preserve">An alternative solution, which </w:t>
      </w:r>
      <w:r w:rsidR="00784F73" w:rsidRPr="00236541">
        <w:rPr>
          <w:lang w:eastAsia="ko-KR"/>
        </w:rPr>
        <w:t>avoid</w:t>
      </w:r>
      <w:r w:rsidRPr="00236541">
        <w:rPr>
          <w:lang w:eastAsia="ko-KR"/>
        </w:rPr>
        <w:t>s</w:t>
      </w:r>
      <w:r w:rsidR="00784F73" w:rsidRPr="00236541">
        <w:rPr>
          <w:lang w:eastAsia="ko-KR"/>
        </w:rPr>
        <w:t xml:space="preserve"> such overheads,</w:t>
      </w:r>
      <w:r w:rsidRPr="00236541">
        <w:rPr>
          <w:lang w:eastAsia="ko-KR"/>
        </w:rPr>
        <w:t xml:space="preserve"> would be to consider the main and additional RF carrier a</w:t>
      </w:r>
      <w:r w:rsidRPr="00B2397E">
        <w:rPr>
          <w:lang w:eastAsia="ko-KR"/>
        </w:rPr>
        <w:t xml:space="preserve">s </w:t>
      </w:r>
      <w:r w:rsidR="003A6695" w:rsidRPr="00B2397E">
        <w:rPr>
          <w:lang w:eastAsia="ko-KR"/>
        </w:rPr>
        <w:t xml:space="preserve">a </w:t>
      </w:r>
      <w:r w:rsidRPr="00B2397E">
        <w:rPr>
          <w:lang w:eastAsia="ko-KR"/>
        </w:rPr>
        <w:t>single cell from UE and gNB perspective. F</w:t>
      </w:r>
      <w:r w:rsidR="00784F73" w:rsidRPr="00B2397E">
        <w:rPr>
          <w:lang w:eastAsia="ko-KR"/>
        </w:rPr>
        <w:t xml:space="preserve">rom </w:t>
      </w:r>
      <w:r w:rsidR="00D0729B" w:rsidRPr="00B2397E">
        <w:rPr>
          <w:lang w:eastAsia="ko-KR"/>
        </w:rPr>
        <w:t>b</w:t>
      </w:r>
      <w:r w:rsidR="00D0729B" w:rsidRPr="00236541">
        <w:rPr>
          <w:lang w:eastAsia="ko-KR"/>
        </w:rPr>
        <w:t>aseband</w:t>
      </w:r>
      <w:r w:rsidR="00C236F8" w:rsidRPr="00236541">
        <w:rPr>
          <w:lang w:eastAsia="ko-KR"/>
        </w:rPr>
        <w:t xml:space="preserve"> (RAN1)</w:t>
      </w:r>
      <w:r w:rsidR="00D0729B" w:rsidRPr="00236541">
        <w:rPr>
          <w:lang w:eastAsia="ko-KR"/>
        </w:rPr>
        <w:t xml:space="preserve"> perspective, there </w:t>
      </w:r>
      <w:r w:rsidRPr="00236541">
        <w:rPr>
          <w:lang w:eastAsia="ko-KR"/>
        </w:rPr>
        <w:t xml:space="preserve">would </w:t>
      </w:r>
      <w:r w:rsidR="00D0729B" w:rsidRPr="00236541">
        <w:rPr>
          <w:lang w:eastAsia="ko-KR"/>
        </w:rPr>
        <w:t>be only a single carrier</w:t>
      </w:r>
      <w:r w:rsidR="00C236F8" w:rsidRPr="00236541">
        <w:rPr>
          <w:lang w:eastAsia="ko-KR"/>
        </w:rPr>
        <w:t xml:space="preserve"> (waveform according to a single carrier, </w:t>
      </w:r>
      <w:r w:rsidR="00EA0094" w:rsidRPr="00236541">
        <w:rPr>
          <w:lang w:eastAsia="ko-KR"/>
        </w:rPr>
        <w:t xml:space="preserve">with potentially </w:t>
      </w:r>
      <w:r w:rsidR="00C236F8" w:rsidRPr="00236541">
        <w:rPr>
          <w:lang w:eastAsia="ko-KR"/>
        </w:rPr>
        <w:t>only one SSB etc.)</w:t>
      </w:r>
      <w:r w:rsidR="00D0729B" w:rsidRPr="00236541">
        <w:rPr>
          <w:lang w:eastAsia="ko-KR"/>
        </w:rPr>
        <w:t xml:space="preserve"> with a flexible number of PRBs between the minimum and maximum numbers listed in the applicable SCS specific line in TS 38.101-1 table 5.3.2-1.</w:t>
      </w:r>
      <w:r w:rsidR="00784F73" w:rsidRPr="00236541">
        <w:rPr>
          <w:lang w:eastAsia="ko-KR"/>
        </w:rPr>
        <w:t xml:space="preserve"> </w:t>
      </w:r>
      <w:r w:rsidR="00B62C9A">
        <w:rPr>
          <w:lang w:eastAsia="ko-KR"/>
        </w:rPr>
        <w:t>In the example of</w:t>
      </w:r>
      <w:r w:rsidR="00B62C9A" w:rsidRPr="00236541">
        <w:rPr>
          <w:lang w:eastAsia="ko-KR"/>
        </w:rPr>
        <w:t xml:space="preserve"> </w:t>
      </w:r>
      <w:r w:rsidR="00B62C9A" w:rsidRPr="00125ADD">
        <w:rPr>
          <w:lang w:eastAsia="ko-KR"/>
        </w:rPr>
        <w:fldChar w:fldCharType="begin"/>
      </w:r>
      <w:r w:rsidR="00B62C9A" w:rsidRPr="00236541">
        <w:rPr>
          <w:lang w:eastAsia="ko-KR"/>
        </w:rPr>
        <w:instrText xml:space="preserve"> REF _Ref54265329 \h </w:instrText>
      </w:r>
      <w:r w:rsidR="00B62C9A">
        <w:rPr>
          <w:lang w:eastAsia="ko-KR"/>
        </w:rPr>
        <w:instrText xml:space="preserve"> \* MERGEFORMAT </w:instrText>
      </w:r>
      <w:r w:rsidR="00B62C9A" w:rsidRPr="00125ADD">
        <w:rPr>
          <w:lang w:eastAsia="ko-KR"/>
        </w:rPr>
      </w:r>
      <w:r w:rsidR="00B62C9A" w:rsidRPr="00125ADD">
        <w:rPr>
          <w:lang w:eastAsia="ko-KR"/>
        </w:rPr>
        <w:fldChar w:fldCharType="separate"/>
      </w:r>
      <w:r w:rsidR="00B62C9A" w:rsidRPr="000A252C">
        <w:rPr>
          <w:color w:val="000000" w:themeColor="text1"/>
        </w:rPr>
        <w:t xml:space="preserve">Figure </w:t>
      </w:r>
      <w:r w:rsidR="00B62C9A" w:rsidRPr="00236541">
        <w:rPr>
          <w:noProof/>
          <w:color w:val="000000" w:themeColor="text1"/>
        </w:rPr>
        <w:t>2</w:t>
      </w:r>
      <w:r w:rsidR="00B62C9A" w:rsidRPr="00125ADD">
        <w:rPr>
          <w:lang w:eastAsia="ko-KR"/>
        </w:rPr>
        <w:fldChar w:fldCharType="end"/>
      </w:r>
      <w:r w:rsidR="004D3904">
        <w:rPr>
          <w:lang w:eastAsia="ko-KR"/>
        </w:rPr>
        <w:t>,</w:t>
      </w:r>
      <w:r w:rsidR="00B62C9A">
        <w:rPr>
          <w:lang w:eastAsia="ko-KR"/>
        </w:rPr>
        <w:t xml:space="preserve"> </w:t>
      </w:r>
      <w:r w:rsidR="00D81CDB" w:rsidRPr="00236541">
        <w:rPr>
          <w:lang w:eastAsia="ko-KR"/>
        </w:rPr>
        <w:t xml:space="preserve">UEs supporting overlapping channel bandwidths </w:t>
      </w:r>
      <w:r w:rsidR="004F2D5F" w:rsidRPr="00236541">
        <w:rPr>
          <w:lang w:eastAsia="ko-KR"/>
        </w:rPr>
        <w:t xml:space="preserve">can use – at least in the DL – </w:t>
      </w:r>
      <w:r w:rsidR="0031613F" w:rsidRPr="00236541">
        <w:rPr>
          <w:lang w:eastAsia="ko-KR"/>
        </w:rPr>
        <w:t>a</w:t>
      </w:r>
      <w:r w:rsidR="00FE4C1B" w:rsidRPr="00236541">
        <w:rPr>
          <w:lang w:eastAsia="ko-KR"/>
        </w:rPr>
        <w:t xml:space="preserve"> 36 PRBs</w:t>
      </w:r>
      <w:r w:rsidR="0031613F" w:rsidRPr="00236541">
        <w:rPr>
          <w:lang w:eastAsia="ko-KR"/>
        </w:rPr>
        <w:t xml:space="preserve"> </w:t>
      </w:r>
      <w:r w:rsidR="00543BB0">
        <w:rPr>
          <w:lang w:eastAsia="ko-KR"/>
        </w:rPr>
        <w:t>wide BWP</w:t>
      </w:r>
      <w:r w:rsidR="00FE4C1B" w:rsidRPr="00236541">
        <w:rPr>
          <w:lang w:eastAsia="ko-KR"/>
        </w:rPr>
        <w:t>, and</w:t>
      </w:r>
      <w:r w:rsidR="00CB3CF8" w:rsidRPr="00236541">
        <w:rPr>
          <w:lang w:eastAsia="ko-KR"/>
        </w:rPr>
        <w:t xml:space="preserve"> legacy UEs </w:t>
      </w:r>
      <w:r w:rsidR="0031613F" w:rsidRPr="00236541">
        <w:rPr>
          <w:lang w:eastAsia="ko-KR"/>
        </w:rPr>
        <w:t xml:space="preserve">can </w:t>
      </w:r>
      <w:r w:rsidR="00AD5833" w:rsidRPr="00236541">
        <w:rPr>
          <w:lang w:eastAsia="ko-KR"/>
        </w:rPr>
        <w:t>use the main RF carrier's 25 PRBs.</w:t>
      </w:r>
    </w:p>
    <w:p w14:paraId="19607F18" w14:textId="2D2FB7EA" w:rsidR="00B10789" w:rsidRDefault="00B10789" w:rsidP="00C236F8">
      <w:pPr>
        <w:widowControl/>
        <w:autoSpaceDE/>
        <w:autoSpaceDN/>
        <w:rPr>
          <w:lang w:eastAsia="ko-KR"/>
        </w:rPr>
      </w:pPr>
    </w:p>
    <w:p w14:paraId="7400B8B0" w14:textId="3BB88840" w:rsidR="004C0BD4" w:rsidRPr="00213E38" w:rsidRDefault="004C0BD4" w:rsidP="004C0BD4">
      <w:pPr>
        <w:rPr>
          <w:color w:val="000000"/>
          <w:lang w:val="en-GB"/>
        </w:rPr>
      </w:pPr>
      <w:r w:rsidRPr="00C150CC">
        <w:rPr>
          <w:b/>
          <w:bCs/>
          <w:color w:val="000000"/>
          <w:lang w:val="en-GB"/>
        </w:rPr>
        <w:t xml:space="preserve">Proposal </w:t>
      </w:r>
      <w:r w:rsidR="00F87EDD">
        <w:rPr>
          <w:b/>
          <w:bCs/>
          <w:color w:val="000000"/>
          <w:lang w:val="en-GB"/>
        </w:rPr>
        <w:t>2</w:t>
      </w:r>
      <w:r>
        <w:rPr>
          <w:color w:val="000000"/>
          <w:lang w:val="en-GB"/>
        </w:rPr>
        <w:t xml:space="preserve">: </w:t>
      </w:r>
      <w:bookmarkStart w:id="2" w:name="_Hlk61276096"/>
      <w:r w:rsidRPr="003C2E14">
        <w:rPr>
          <w:color w:val="000000"/>
          <w:lang w:val="en-GB"/>
        </w:rPr>
        <w:t xml:space="preserve">The study of overlapping channel bandwidths </w:t>
      </w:r>
      <w:r w:rsidR="001B4AB7">
        <w:rPr>
          <w:color w:val="000000"/>
          <w:lang w:val="en-GB"/>
        </w:rPr>
        <w:t>from UE perspective</w:t>
      </w:r>
      <w:r w:rsidR="0070230B">
        <w:rPr>
          <w:color w:val="000000"/>
          <w:lang w:val="en-GB"/>
        </w:rPr>
        <w:t>,</w:t>
      </w:r>
      <w:r w:rsidR="001B4AB7">
        <w:rPr>
          <w:color w:val="000000"/>
          <w:lang w:val="en-GB"/>
        </w:rPr>
        <w:t xml:space="preserve"> </w:t>
      </w:r>
      <w:r w:rsidRPr="003C2E14">
        <w:rPr>
          <w:color w:val="000000"/>
          <w:lang w:val="en-GB"/>
        </w:rPr>
        <w:t>according to objective 3</w:t>
      </w:r>
      <w:r w:rsidR="00F2645E">
        <w:rPr>
          <w:color w:val="000000"/>
          <w:lang w:val="en-GB"/>
        </w:rPr>
        <w:t xml:space="preserve"> of the SID</w:t>
      </w:r>
      <w:r w:rsidR="0070230B">
        <w:rPr>
          <w:color w:val="000000"/>
          <w:lang w:val="en-GB"/>
        </w:rPr>
        <w:t>,</w:t>
      </w:r>
      <w:r w:rsidRPr="003C2E14">
        <w:rPr>
          <w:color w:val="000000"/>
          <w:lang w:val="en-GB"/>
        </w:rPr>
        <w:t xml:space="preserve"> sh</w:t>
      </w:r>
      <w:r w:rsidR="0070230B">
        <w:rPr>
          <w:color w:val="000000"/>
          <w:lang w:val="en-GB"/>
        </w:rPr>
        <w:t>all</w:t>
      </w:r>
      <w:r w:rsidRPr="003C2E14">
        <w:rPr>
          <w:color w:val="000000"/>
          <w:lang w:val="en-GB"/>
        </w:rPr>
        <w:t xml:space="preserve"> include an approach with </w:t>
      </w:r>
      <w:r w:rsidRPr="00213E38">
        <w:rPr>
          <w:color w:val="000000"/>
          <w:lang w:val="en-GB"/>
        </w:rPr>
        <w:t>a single carrier from baseband perspective, allowing for a single BWP to cover the combined channel bandwidths.</w:t>
      </w:r>
      <w:bookmarkEnd w:id="2"/>
    </w:p>
    <w:p w14:paraId="372DD2E7" w14:textId="77777777" w:rsidR="004C0BD4" w:rsidRPr="00236541" w:rsidRDefault="004C0BD4" w:rsidP="00C236F8">
      <w:pPr>
        <w:widowControl/>
        <w:autoSpaceDE/>
        <w:autoSpaceDN/>
        <w:rPr>
          <w:lang w:eastAsia="ko-KR"/>
        </w:rPr>
      </w:pPr>
    </w:p>
    <w:p w14:paraId="6134A3FC" w14:textId="099A244C" w:rsidR="00D00DAC" w:rsidRPr="00236541" w:rsidRDefault="00D00DAC" w:rsidP="00C236F8">
      <w:pPr>
        <w:widowControl/>
        <w:autoSpaceDE/>
        <w:autoSpaceDN/>
        <w:rPr>
          <w:lang w:eastAsia="ko-KR"/>
        </w:rPr>
      </w:pPr>
      <w:r w:rsidRPr="00384B8D">
        <w:rPr>
          <w:lang w:eastAsia="ko-KR"/>
        </w:rPr>
        <w:fldChar w:fldCharType="begin"/>
      </w:r>
      <w:r w:rsidRPr="00236541">
        <w:rPr>
          <w:lang w:eastAsia="ko-KR"/>
        </w:rPr>
        <w:instrText xml:space="preserve"> REF _Ref54272655 \h </w:instrText>
      </w:r>
      <w:r w:rsidR="00236541">
        <w:rPr>
          <w:lang w:eastAsia="ko-KR"/>
        </w:rPr>
        <w:instrText xml:space="preserve"> \* MERGEFORMAT </w:instrText>
      </w:r>
      <w:r w:rsidRPr="00384B8D">
        <w:rPr>
          <w:lang w:eastAsia="ko-KR"/>
        </w:rPr>
      </w:r>
      <w:r w:rsidRPr="00384B8D">
        <w:rPr>
          <w:lang w:eastAsia="ko-KR"/>
        </w:rPr>
        <w:fldChar w:fldCharType="separate"/>
      </w:r>
      <w:r w:rsidRPr="00C150CC">
        <w:rPr>
          <w:color w:val="000000" w:themeColor="text1"/>
        </w:rPr>
        <w:t xml:space="preserve">Figure </w:t>
      </w:r>
      <w:r w:rsidRPr="00C150CC">
        <w:rPr>
          <w:noProof/>
          <w:color w:val="000000" w:themeColor="text1"/>
        </w:rPr>
        <w:t>3</w:t>
      </w:r>
      <w:r w:rsidRPr="00384B8D">
        <w:rPr>
          <w:lang w:eastAsia="ko-KR"/>
        </w:rPr>
        <w:fldChar w:fldCharType="end"/>
      </w:r>
      <w:r w:rsidRPr="00236541">
        <w:rPr>
          <w:lang w:eastAsia="ko-KR"/>
        </w:rPr>
        <w:t xml:space="preserve"> shows an example </w:t>
      </w:r>
      <w:r w:rsidR="00043D54" w:rsidRPr="00236541">
        <w:rPr>
          <w:lang w:eastAsia="ko-KR"/>
        </w:rPr>
        <w:t>of</w:t>
      </w:r>
      <w:r w:rsidRPr="00236541">
        <w:rPr>
          <w:lang w:eastAsia="ko-KR"/>
        </w:rPr>
        <w:t xml:space="preserve"> a </w:t>
      </w:r>
      <w:r w:rsidR="004C39E8" w:rsidRPr="00236541">
        <w:rPr>
          <w:lang w:eastAsia="ko-KR"/>
        </w:rPr>
        <w:t xml:space="preserve">13 MHz </w:t>
      </w:r>
      <w:r w:rsidR="002404C5">
        <w:rPr>
          <w:lang w:eastAsia="ko-KR"/>
        </w:rPr>
        <w:t>wide spectrum block in</w:t>
      </w:r>
      <w:r w:rsidR="003448ED" w:rsidRPr="00236541">
        <w:rPr>
          <w:lang w:eastAsia="ko-KR"/>
        </w:rPr>
        <w:t xml:space="preserve"> the</w:t>
      </w:r>
      <w:r w:rsidR="00B65B7B" w:rsidRPr="00236541">
        <w:rPr>
          <w:lang w:eastAsia="ko-KR"/>
        </w:rPr>
        <w:t xml:space="preserve"> DL</w:t>
      </w:r>
      <w:r w:rsidR="003448ED" w:rsidRPr="00236541">
        <w:rPr>
          <w:lang w:eastAsia="ko-KR"/>
        </w:rPr>
        <w:t xml:space="preserve"> frequency range </w:t>
      </w:r>
      <w:r w:rsidR="00B65B7B" w:rsidRPr="00236541">
        <w:rPr>
          <w:lang w:eastAsia="ko-KR"/>
        </w:rPr>
        <w:t xml:space="preserve">of </w:t>
      </w:r>
      <w:r w:rsidR="00C90F65" w:rsidRPr="00236541">
        <w:rPr>
          <w:lang w:eastAsia="ko-KR"/>
        </w:rPr>
        <w:t>778-791 MHz</w:t>
      </w:r>
      <w:r w:rsidR="000F4C11" w:rsidRPr="00236541">
        <w:rPr>
          <w:lang w:eastAsia="ko-KR"/>
        </w:rPr>
        <w:t xml:space="preserve"> in band n28</w:t>
      </w:r>
      <w:r w:rsidR="0070230B">
        <w:rPr>
          <w:lang w:eastAsia="ko-KR"/>
        </w:rPr>
        <w:t xml:space="preserve"> with assumed SCS of 15</w:t>
      </w:r>
      <w:r w:rsidR="00F21044">
        <w:rPr>
          <w:lang w:eastAsia="ko-KR"/>
        </w:rPr>
        <w:t xml:space="preserve"> </w:t>
      </w:r>
      <w:r w:rsidR="0070230B">
        <w:rPr>
          <w:lang w:eastAsia="ko-KR"/>
        </w:rPr>
        <w:t>kHz</w:t>
      </w:r>
      <w:r w:rsidR="00B65B7B" w:rsidRPr="00236541">
        <w:rPr>
          <w:lang w:eastAsia="ko-KR"/>
        </w:rPr>
        <w:t xml:space="preserve"> (</w:t>
      </w:r>
      <w:r w:rsidR="0070230B">
        <w:rPr>
          <w:lang w:eastAsia="ko-KR"/>
        </w:rPr>
        <w:t>t</w:t>
      </w:r>
      <w:r w:rsidR="00B65B7B" w:rsidRPr="00236541">
        <w:rPr>
          <w:lang w:eastAsia="ko-KR"/>
        </w:rPr>
        <w:t xml:space="preserve">he corresponding UL frequency range </w:t>
      </w:r>
      <w:r w:rsidR="00A23A51" w:rsidRPr="00236541">
        <w:rPr>
          <w:lang w:eastAsia="ko-KR"/>
        </w:rPr>
        <w:t xml:space="preserve">is </w:t>
      </w:r>
      <w:r w:rsidR="002C3C7B" w:rsidRPr="00236541">
        <w:rPr>
          <w:lang w:eastAsia="ko-KR"/>
        </w:rPr>
        <w:t>723-</w:t>
      </w:r>
      <w:r w:rsidR="00742AE3" w:rsidRPr="00236541">
        <w:rPr>
          <w:lang w:eastAsia="ko-KR"/>
        </w:rPr>
        <w:t>736 MHz)</w:t>
      </w:r>
      <w:r w:rsidR="00F21044">
        <w:rPr>
          <w:lang w:eastAsia="ko-KR"/>
        </w:rPr>
        <w:t>.</w:t>
      </w:r>
      <w:r w:rsidR="00261B85">
        <w:rPr>
          <w:lang w:eastAsia="ko-KR"/>
        </w:rPr>
        <w:t xml:space="preserve"> </w:t>
      </w:r>
      <w:r w:rsidR="00FB1B57" w:rsidRPr="00236541">
        <w:rPr>
          <w:lang w:eastAsia="ko-KR"/>
        </w:rPr>
        <w:t>A 10 MHz wide main RF carrier (</w:t>
      </w:r>
      <w:r w:rsidR="00F9561E">
        <w:rPr>
          <w:lang w:eastAsia="ko-KR"/>
        </w:rPr>
        <w:t xml:space="preserve">transmission bandwidth </w:t>
      </w:r>
      <w:r w:rsidR="00FB1B57" w:rsidRPr="00236541">
        <w:rPr>
          <w:lang w:eastAsia="ko-KR"/>
        </w:rPr>
        <w:t xml:space="preserve">shown in green) is </w:t>
      </w:r>
      <w:r w:rsidR="00CC73D0" w:rsidRPr="00236541">
        <w:rPr>
          <w:lang w:eastAsia="ko-KR"/>
        </w:rPr>
        <w:t>at the lower end of the 13 MHz</w:t>
      </w:r>
      <w:r w:rsidR="0070230B">
        <w:rPr>
          <w:lang w:eastAsia="ko-KR"/>
        </w:rPr>
        <w:t xml:space="preserve"> block</w:t>
      </w:r>
      <w:r w:rsidR="00CC73D0" w:rsidRPr="00236541">
        <w:rPr>
          <w:lang w:eastAsia="ko-KR"/>
        </w:rPr>
        <w:t xml:space="preserve">, </w:t>
      </w:r>
      <w:r w:rsidR="00DF25E3">
        <w:rPr>
          <w:lang w:eastAsia="ko-KR"/>
        </w:rPr>
        <w:t xml:space="preserve">its </w:t>
      </w:r>
      <w:r w:rsidR="00CC73D0" w:rsidRPr="00236541">
        <w:rPr>
          <w:lang w:eastAsia="ko-KR"/>
        </w:rPr>
        <w:t xml:space="preserve">centre </w:t>
      </w:r>
      <w:r w:rsidR="00AA6CFF">
        <w:rPr>
          <w:lang w:eastAsia="ko-KR"/>
        </w:rPr>
        <w:t>frequency</w:t>
      </w:r>
      <w:r w:rsidR="00CC73D0" w:rsidRPr="00236541">
        <w:rPr>
          <w:lang w:eastAsia="ko-KR"/>
        </w:rPr>
        <w:t xml:space="preserve"> </w:t>
      </w:r>
      <w:r w:rsidR="00DF25E3">
        <w:rPr>
          <w:lang w:eastAsia="ko-KR"/>
        </w:rPr>
        <w:t xml:space="preserve">is </w:t>
      </w:r>
      <w:r w:rsidR="00CC73D0" w:rsidRPr="00236541">
        <w:rPr>
          <w:lang w:eastAsia="ko-KR"/>
        </w:rPr>
        <w:t xml:space="preserve">783 MHz. </w:t>
      </w:r>
      <w:r w:rsidR="00510B05">
        <w:rPr>
          <w:lang w:eastAsia="ko-KR"/>
        </w:rPr>
        <w:t>It</w:t>
      </w:r>
      <w:r w:rsidR="00010D84">
        <w:rPr>
          <w:lang w:eastAsia="ko-KR"/>
        </w:rPr>
        <w:t xml:space="preserve"> </w:t>
      </w:r>
      <w:r w:rsidR="00510B05">
        <w:rPr>
          <w:lang w:eastAsia="ko-KR"/>
        </w:rPr>
        <w:t>ha</w:t>
      </w:r>
      <w:r w:rsidR="00010D84">
        <w:rPr>
          <w:lang w:eastAsia="ko-KR"/>
        </w:rPr>
        <w:t xml:space="preserve">s the widest channel bandwidth </w:t>
      </w:r>
      <w:r w:rsidR="008E18F2" w:rsidRPr="00236541">
        <w:rPr>
          <w:lang w:val="en-GB" w:eastAsia="ko-KR"/>
        </w:rPr>
        <w:t>from TS 38.101-1 table 5.3.</w:t>
      </w:r>
      <w:r w:rsidR="002A72E5">
        <w:rPr>
          <w:lang w:val="en-GB" w:eastAsia="ko-KR"/>
        </w:rPr>
        <w:t>5</w:t>
      </w:r>
      <w:r w:rsidR="008E18F2" w:rsidRPr="00236541">
        <w:rPr>
          <w:lang w:val="en-GB" w:eastAsia="ko-KR"/>
        </w:rPr>
        <w:t xml:space="preserve">-1 </w:t>
      </w:r>
      <w:r w:rsidR="00010D84">
        <w:rPr>
          <w:lang w:eastAsia="ko-KR"/>
        </w:rPr>
        <w:t xml:space="preserve">fitting into </w:t>
      </w:r>
      <w:r w:rsidR="00D70AD8">
        <w:rPr>
          <w:lang w:eastAsia="ko-KR"/>
        </w:rPr>
        <w:t>the spectrum block</w:t>
      </w:r>
      <w:r w:rsidR="00010D84">
        <w:rPr>
          <w:lang w:eastAsia="ko-KR"/>
        </w:rPr>
        <w:t xml:space="preserve">. </w:t>
      </w:r>
      <w:r w:rsidR="00CC73D0" w:rsidRPr="00236541">
        <w:rPr>
          <w:lang w:eastAsia="ko-KR"/>
        </w:rPr>
        <w:t xml:space="preserve">At the upper end, there is </w:t>
      </w:r>
      <w:r w:rsidR="0093735E" w:rsidRPr="00236541">
        <w:rPr>
          <w:lang w:eastAsia="ko-KR"/>
        </w:rPr>
        <w:t>a 5 MHz wide additional RF carrier (</w:t>
      </w:r>
      <w:r w:rsidR="00F9561E">
        <w:rPr>
          <w:lang w:eastAsia="ko-KR"/>
        </w:rPr>
        <w:t xml:space="preserve">transmission bandwidth </w:t>
      </w:r>
      <w:r w:rsidR="0093735E" w:rsidRPr="00236541">
        <w:rPr>
          <w:lang w:eastAsia="ko-KR"/>
        </w:rPr>
        <w:t xml:space="preserve">shown in yellow) with an overlap of </w:t>
      </w:r>
      <w:r w:rsidR="00E156CA" w:rsidRPr="00236541">
        <w:rPr>
          <w:lang w:eastAsia="ko-KR"/>
        </w:rPr>
        <w:t>8 PRBs</w:t>
      </w:r>
      <w:r w:rsidR="001B5663" w:rsidRPr="00236541">
        <w:rPr>
          <w:lang w:eastAsia="ko-KR"/>
        </w:rPr>
        <w:t xml:space="preserve">, </w:t>
      </w:r>
      <w:r w:rsidR="00DF25E3">
        <w:rPr>
          <w:lang w:eastAsia="ko-KR"/>
        </w:rPr>
        <w:t xml:space="preserve">its </w:t>
      </w:r>
      <w:r w:rsidR="001B5663" w:rsidRPr="00236541">
        <w:rPr>
          <w:lang w:eastAsia="ko-KR"/>
        </w:rPr>
        <w:t>centre</w:t>
      </w:r>
      <w:r w:rsidR="00C2727F">
        <w:rPr>
          <w:lang w:eastAsia="ko-KR"/>
        </w:rPr>
        <w:t xml:space="preserve"> frequency</w:t>
      </w:r>
      <w:r w:rsidR="001B5663" w:rsidRPr="00236541">
        <w:rPr>
          <w:lang w:eastAsia="ko-KR"/>
        </w:rPr>
        <w:t xml:space="preserve"> </w:t>
      </w:r>
      <w:r w:rsidR="00DF25E3">
        <w:rPr>
          <w:lang w:eastAsia="ko-KR"/>
        </w:rPr>
        <w:t xml:space="preserve">is </w:t>
      </w:r>
      <w:r w:rsidR="001B5663" w:rsidRPr="00236541">
        <w:rPr>
          <w:lang w:eastAsia="ko-KR"/>
        </w:rPr>
        <w:t xml:space="preserve">788.49 MHz. </w:t>
      </w:r>
      <w:r w:rsidR="00C95DBD">
        <w:rPr>
          <w:lang w:eastAsia="ko-KR"/>
        </w:rPr>
        <w:t xml:space="preserve">This is the highest position </w:t>
      </w:r>
      <w:r w:rsidR="00B7043D">
        <w:rPr>
          <w:lang w:eastAsia="ko-KR"/>
        </w:rPr>
        <w:t>that</w:t>
      </w:r>
      <w:r w:rsidR="00C95DBD">
        <w:rPr>
          <w:lang w:eastAsia="ko-KR"/>
        </w:rPr>
        <w:t xml:space="preserve"> </w:t>
      </w:r>
      <w:r w:rsidR="00C87B0A">
        <w:rPr>
          <w:lang w:eastAsia="ko-KR"/>
        </w:rPr>
        <w:t xml:space="preserve">is aligned to the main RF carrier's PRB grid and </w:t>
      </w:r>
      <w:r w:rsidR="00C95DBD">
        <w:rPr>
          <w:lang w:eastAsia="ko-KR"/>
        </w:rPr>
        <w:t>fit</w:t>
      </w:r>
      <w:r w:rsidR="00B7043D">
        <w:rPr>
          <w:lang w:eastAsia="ko-KR"/>
        </w:rPr>
        <w:t>s</w:t>
      </w:r>
      <w:r w:rsidR="00C95DBD">
        <w:rPr>
          <w:lang w:eastAsia="ko-KR"/>
        </w:rPr>
        <w:t xml:space="preserve"> into the spectrum block. </w:t>
      </w:r>
      <w:r w:rsidR="00F9561E" w:rsidRPr="00236541">
        <w:rPr>
          <w:lang w:eastAsia="ko-KR"/>
        </w:rPr>
        <w:t xml:space="preserve">UEs supporting the overlapping channel bandwidths can, at least in the DL, use </w:t>
      </w:r>
      <w:r w:rsidR="00F9561E">
        <w:rPr>
          <w:lang w:eastAsia="ko-KR"/>
        </w:rPr>
        <w:t xml:space="preserve">a </w:t>
      </w:r>
      <w:r w:rsidR="00F9561E" w:rsidRPr="00236541">
        <w:rPr>
          <w:lang w:eastAsia="ko-KR"/>
        </w:rPr>
        <w:t xml:space="preserve">69 PRBs </w:t>
      </w:r>
      <w:r w:rsidR="00F9561E">
        <w:rPr>
          <w:lang w:eastAsia="ko-KR"/>
        </w:rPr>
        <w:t xml:space="preserve">wide BWP </w:t>
      </w:r>
      <w:r w:rsidR="00F9561E" w:rsidRPr="00236541">
        <w:rPr>
          <w:lang w:eastAsia="ko-KR"/>
        </w:rPr>
        <w:t xml:space="preserve">– this corresponds to a spectrum utilization of 95.5 %. </w:t>
      </w:r>
      <w:r w:rsidR="00F7222D">
        <w:rPr>
          <w:lang w:eastAsia="ko-KR"/>
        </w:rPr>
        <w:t>In connected mode, l</w:t>
      </w:r>
      <w:r w:rsidR="00711A15" w:rsidRPr="00236541">
        <w:rPr>
          <w:lang w:eastAsia="ko-KR"/>
        </w:rPr>
        <w:t xml:space="preserve">egacy UEs can use </w:t>
      </w:r>
      <w:r w:rsidR="00281A4E" w:rsidRPr="00236541">
        <w:rPr>
          <w:lang w:eastAsia="ko-KR"/>
        </w:rPr>
        <w:t>the main RF carrier's 10 MHz</w:t>
      </w:r>
      <w:r w:rsidR="002B1D68" w:rsidRPr="00236541">
        <w:rPr>
          <w:lang w:eastAsia="ko-KR"/>
        </w:rPr>
        <w:t xml:space="preserve">. </w:t>
      </w:r>
      <w:r w:rsidR="00AD612C" w:rsidRPr="00236541">
        <w:rPr>
          <w:lang w:eastAsia="ko-KR"/>
        </w:rPr>
        <w:t>P</w:t>
      </w:r>
      <w:r w:rsidR="008971BA" w:rsidRPr="00236541">
        <w:rPr>
          <w:lang w:eastAsia="ko-KR"/>
        </w:rPr>
        <w:t>lac</w:t>
      </w:r>
      <w:r w:rsidR="00AD612C" w:rsidRPr="00236541">
        <w:rPr>
          <w:lang w:eastAsia="ko-KR"/>
        </w:rPr>
        <w:t xml:space="preserve">ing </w:t>
      </w:r>
      <w:r w:rsidR="00790981">
        <w:rPr>
          <w:lang w:eastAsia="ko-KR"/>
        </w:rPr>
        <w:t>a 25 PRBs wide</w:t>
      </w:r>
      <w:r w:rsidR="00AD612C" w:rsidRPr="00236541">
        <w:rPr>
          <w:lang w:eastAsia="ko-KR"/>
        </w:rPr>
        <w:t xml:space="preserve"> </w:t>
      </w:r>
      <w:r w:rsidR="00912885" w:rsidRPr="00236541">
        <w:rPr>
          <w:lang w:eastAsia="ko-KR"/>
        </w:rPr>
        <w:t xml:space="preserve">initial BWP (shown in </w:t>
      </w:r>
      <w:r w:rsidR="00310B31" w:rsidRPr="00236541">
        <w:rPr>
          <w:lang w:eastAsia="ko-KR"/>
        </w:rPr>
        <w:t xml:space="preserve">pink) with the </w:t>
      </w:r>
      <w:r w:rsidR="00AD612C" w:rsidRPr="00236541">
        <w:rPr>
          <w:lang w:eastAsia="ko-KR"/>
        </w:rPr>
        <w:t>common channels</w:t>
      </w:r>
      <w:r w:rsidR="006A1B31">
        <w:rPr>
          <w:lang w:eastAsia="ko-KR"/>
        </w:rPr>
        <w:t>, including the SSB at 784.</w:t>
      </w:r>
      <w:r w:rsidR="00740C1A">
        <w:rPr>
          <w:lang w:eastAsia="ko-KR"/>
        </w:rPr>
        <w:t>95 MHz,</w:t>
      </w:r>
      <w:r w:rsidR="008971BA" w:rsidRPr="00236541">
        <w:rPr>
          <w:lang w:eastAsia="ko-KR"/>
        </w:rPr>
        <w:t xml:space="preserve"> into the middle of the </w:t>
      </w:r>
      <w:r w:rsidR="00740C1A">
        <w:rPr>
          <w:lang w:eastAsia="ko-KR"/>
        </w:rPr>
        <w:t>69 PRBs</w:t>
      </w:r>
      <w:r w:rsidR="008971BA" w:rsidRPr="00236541">
        <w:rPr>
          <w:lang w:eastAsia="ko-KR"/>
        </w:rPr>
        <w:t xml:space="preserve">, </w:t>
      </w:r>
      <w:r w:rsidR="00F929BF" w:rsidRPr="00236541">
        <w:rPr>
          <w:lang w:eastAsia="ko-KR"/>
        </w:rPr>
        <w:t xml:space="preserve">there is an alternative </w:t>
      </w:r>
      <w:r w:rsidR="00C57187" w:rsidRPr="00236541">
        <w:rPr>
          <w:lang w:eastAsia="ko-KR"/>
        </w:rPr>
        <w:t xml:space="preserve">10 MHz </w:t>
      </w:r>
      <w:r w:rsidR="00746D42" w:rsidRPr="00236541">
        <w:rPr>
          <w:lang w:eastAsia="ko-KR"/>
        </w:rPr>
        <w:t xml:space="preserve">channel </w:t>
      </w:r>
      <w:r w:rsidR="00F929BF" w:rsidRPr="00236541">
        <w:rPr>
          <w:lang w:eastAsia="ko-KR"/>
        </w:rPr>
        <w:t xml:space="preserve">position </w:t>
      </w:r>
      <w:r w:rsidR="006B633D" w:rsidRPr="00236541">
        <w:rPr>
          <w:lang w:eastAsia="ko-KR"/>
        </w:rPr>
        <w:t xml:space="preserve">for </w:t>
      </w:r>
      <w:r w:rsidR="00043838" w:rsidRPr="00236541">
        <w:rPr>
          <w:lang w:eastAsia="ko-KR"/>
        </w:rPr>
        <w:t>legacy UEs</w:t>
      </w:r>
      <w:r w:rsidR="006B633D" w:rsidRPr="00236541">
        <w:rPr>
          <w:lang w:eastAsia="ko-KR"/>
        </w:rPr>
        <w:t xml:space="preserve"> </w:t>
      </w:r>
      <w:r w:rsidR="00746D42" w:rsidRPr="00236541">
        <w:rPr>
          <w:lang w:eastAsia="ko-KR"/>
        </w:rPr>
        <w:t xml:space="preserve">on the 100 kHz grid </w:t>
      </w:r>
      <w:r w:rsidR="0032633C" w:rsidRPr="00236541">
        <w:rPr>
          <w:lang w:eastAsia="ko-KR"/>
        </w:rPr>
        <w:t>(shown in blue</w:t>
      </w:r>
      <w:r w:rsidR="006F084B">
        <w:rPr>
          <w:lang w:eastAsia="ko-KR"/>
        </w:rPr>
        <w:t xml:space="preserve">, centre frequency </w:t>
      </w:r>
      <w:r w:rsidR="0070230B">
        <w:rPr>
          <w:lang w:eastAsia="ko-KR"/>
        </w:rPr>
        <w:t xml:space="preserve">is </w:t>
      </w:r>
      <w:r w:rsidR="006F084B">
        <w:rPr>
          <w:lang w:eastAsia="ko-KR"/>
        </w:rPr>
        <w:t>785.7 MHz</w:t>
      </w:r>
      <w:r w:rsidR="0032633C" w:rsidRPr="00236541">
        <w:rPr>
          <w:lang w:eastAsia="ko-KR"/>
        </w:rPr>
        <w:t xml:space="preserve">) </w:t>
      </w:r>
      <w:r w:rsidR="00746D42" w:rsidRPr="00236541">
        <w:rPr>
          <w:lang w:eastAsia="ko-KR"/>
        </w:rPr>
        <w:t>with an offset of 2.7 MHz</w:t>
      </w:r>
      <w:r w:rsidR="004D6BED" w:rsidRPr="00236541">
        <w:rPr>
          <w:lang w:eastAsia="ko-KR"/>
        </w:rPr>
        <w:t xml:space="preserve"> to the main RF carrier</w:t>
      </w:r>
      <w:r w:rsidR="006B633D" w:rsidRPr="00236541">
        <w:rPr>
          <w:lang w:eastAsia="ko-KR"/>
        </w:rPr>
        <w:t xml:space="preserve">, allowing for </w:t>
      </w:r>
      <w:r w:rsidR="00DC408B" w:rsidRPr="00236541">
        <w:rPr>
          <w:lang w:eastAsia="ko-KR"/>
        </w:rPr>
        <w:t xml:space="preserve">legacy UEs to </w:t>
      </w:r>
      <w:r w:rsidR="009027C0" w:rsidRPr="00236541">
        <w:rPr>
          <w:lang w:eastAsia="ko-KR"/>
        </w:rPr>
        <w:t xml:space="preserve">operate </w:t>
      </w:r>
      <w:r w:rsidR="00F7222D">
        <w:rPr>
          <w:lang w:eastAsia="ko-KR"/>
        </w:rPr>
        <w:t xml:space="preserve">in connected mode </w:t>
      </w:r>
      <w:r w:rsidR="008F653B" w:rsidRPr="00236541">
        <w:rPr>
          <w:lang w:eastAsia="ko-KR"/>
        </w:rPr>
        <w:t>i</w:t>
      </w:r>
      <w:r w:rsidR="009027C0" w:rsidRPr="00236541">
        <w:rPr>
          <w:lang w:eastAsia="ko-KR"/>
        </w:rPr>
        <w:t>n</w:t>
      </w:r>
      <w:r w:rsidR="00DC408B" w:rsidRPr="00236541">
        <w:rPr>
          <w:lang w:eastAsia="ko-KR"/>
        </w:rPr>
        <w:t xml:space="preserve"> 15 of the </w:t>
      </w:r>
      <w:r w:rsidR="008D7C3F" w:rsidRPr="00236541">
        <w:rPr>
          <w:lang w:eastAsia="ko-KR"/>
        </w:rPr>
        <w:t>17 PRBs that the additional RF carrier</w:t>
      </w:r>
      <w:r w:rsidR="00896492" w:rsidRPr="00236541">
        <w:rPr>
          <w:lang w:eastAsia="ko-KR"/>
        </w:rPr>
        <w:t xml:space="preserve"> adds</w:t>
      </w:r>
      <w:r w:rsidR="00746D42" w:rsidRPr="00236541">
        <w:rPr>
          <w:lang w:eastAsia="ko-KR"/>
        </w:rPr>
        <w:t>.</w:t>
      </w:r>
    </w:p>
    <w:p w14:paraId="4B6F0C06" w14:textId="77777777" w:rsidR="00D00DAC" w:rsidRPr="00236541" w:rsidRDefault="00D00DAC" w:rsidP="00C236F8">
      <w:pPr>
        <w:widowControl/>
        <w:autoSpaceDE/>
        <w:autoSpaceDN/>
        <w:rPr>
          <w:lang w:eastAsia="ko-KR"/>
        </w:rPr>
      </w:pPr>
    </w:p>
    <w:p w14:paraId="55B824AE" w14:textId="1930B56D" w:rsidR="006C1890" w:rsidRPr="00C610D1" w:rsidRDefault="00784F73" w:rsidP="00C610D1">
      <w:pPr>
        <w:widowControl/>
        <w:autoSpaceDE/>
        <w:autoSpaceDN/>
        <w:rPr>
          <w:lang w:eastAsia="ko-KR"/>
        </w:rPr>
      </w:pPr>
      <w:r w:rsidRPr="00236541">
        <w:rPr>
          <w:lang w:eastAsia="ko-KR"/>
        </w:rPr>
        <w:t xml:space="preserve">The main RF carrier and </w:t>
      </w:r>
      <w:r w:rsidR="000707DD" w:rsidRPr="00236541">
        <w:rPr>
          <w:lang w:eastAsia="ko-KR"/>
        </w:rPr>
        <w:t xml:space="preserve">the </w:t>
      </w:r>
      <w:r w:rsidRPr="00236541">
        <w:rPr>
          <w:lang w:eastAsia="ko-KR"/>
        </w:rPr>
        <w:t xml:space="preserve">additional RF carrier </w:t>
      </w:r>
      <w:r w:rsidR="004F2815" w:rsidRPr="00236541">
        <w:rPr>
          <w:lang w:eastAsia="ko-KR"/>
        </w:rPr>
        <w:t>are</w:t>
      </w:r>
      <w:r w:rsidRPr="00236541">
        <w:rPr>
          <w:lang w:eastAsia="ko-KR"/>
        </w:rPr>
        <w:t xml:space="preserve"> introduced to indicate the </w:t>
      </w:r>
      <w:r w:rsidR="00982F0B" w:rsidRPr="00236541">
        <w:rPr>
          <w:lang w:eastAsia="ko-KR"/>
        </w:rPr>
        <w:t>transmission</w:t>
      </w:r>
      <w:r w:rsidRPr="00236541">
        <w:rPr>
          <w:lang w:eastAsia="ko-KR"/>
        </w:rPr>
        <w:t xml:space="preserve"> bandwidth </w:t>
      </w:r>
      <w:r w:rsidR="00982F0B" w:rsidRPr="00236541">
        <w:rPr>
          <w:lang w:eastAsia="ko-KR"/>
        </w:rPr>
        <w:t xml:space="preserve">and guard band </w:t>
      </w:r>
      <w:r w:rsidRPr="00236541">
        <w:rPr>
          <w:lang w:eastAsia="ko-KR"/>
        </w:rPr>
        <w:t>placement</w:t>
      </w:r>
      <w:r w:rsidR="00982F0B" w:rsidRPr="00236541">
        <w:rPr>
          <w:lang w:eastAsia="ko-KR"/>
        </w:rPr>
        <w:t>s</w:t>
      </w:r>
      <w:r w:rsidRPr="00236541">
        <w:rPr>
          <w:lang w:eastAsia="ko-KR"/>
        </w:rPr>
        <w:t xml:space="preserve"> from RAN4 perspective</w:t>
      </w:r>
      <w:r w:rsidR="00F40E14" w:rsidRPr="00236541">
        <w:rPr>
          <w:lang w:eastAsia="ko-KR"/>
        </w:rPr>
        <w:t>,</w:t>
      </w:r>
      <w:r w:rsidRPr="00236541">
        <w:rPr>
          <w:lang w:eastAsia="ko-KR"/>
        </w:rPr>
        <w:t xml:space="preserve"> clarify</w:t>
      </w:r>
      <w:r w:rsidR="00F40E14" w:rsidRPr="00236541">
        <w:rPr>
          <w:lang w:eastAsia="ko-KR"/>
        </w:rPr>
        <w:t>ing</w:t>
      </w:r>
      <w:r w:rsidRPr="00236541">
        <w:rPr>
          <w:lang w:eastAsia="ko-KR"/>
        </w:rPr>
        <w:t xml:space="preserve"> how </w:t>
      </w:r>
      <w:r w:rsidR="004F2815" w:rsidRPr="00236541">
        <w:rPr>
          <w:lang w:eastAsia="ko-KR"/>
        </w:rPr>
        <w:t xml:space="preserve">the </w:t>
      </w:r>
      <w:r w:rsidR="00114531" w:rsidRPr="00236541">
        <w:rPr>
          <w:lang w:eastAsia="ko-KR"/>
        </w:rPr>
        <w:t xml:space="preserve">combined channel </w:t>
      </w:r>
      <w:r w:rsidR="002E6FD8" w:rsidRPr="00236541">
        <w:rPr>
          <w:lang w:eastAsia="ko-KR"/>
        </w:rPr>
        <w:t xml:space="preserve">bandwidth's </w:t>
      </w:r>
      <w:r w:rsidRPr="00236541">
        <w:rPr>
          <w:lang w:eastAsia="ko-KR"/>
        </w:rPr>
        <w:t>RF requirement</w:t>
      </w:r>
      <w:r w:rsidR="002E6FD8" w:rsidRPr="00236541">
        <w:rPr>
          <w:lang w:eastAsia="ko-KR"/>
        </w:rPr>
        <w:t>s</w:t>
      </w:r>
      <w:r w:rsidRPr="00236541">
        <w:rPr>
          <w:lang w:eastAsia="ko-KR"/>
        </w:rPr>
        <w:t xml:space="preserve"> </w:t>
      </w:r>
      <w:r w:rsidR="002E6FD8" w:rsidRPr="00236541">
        <w:rPr>
          <w:lang w:eastAsia="ko-KR"/>
        </w:rPr>
        <w:t>are</w:t>
      </w:r>
      <w:r w:rsidRPr="00236541">
        <w:rPr>
          <w:lang w:eastAsia="ko-KR"/>
        </w:rPr>
        <w:t xml:space="preserve"> guaranteed such as transmitter unwanted emissions and receiver selectivity.</w:t>
      </w:r>
      <w:r w:rsidR="009B743F" w:rsidRPr="00236541">
        <w:rPr>
          <w:lang w:eastAsia="ko-KR"/>
        </w:rPr>
        <w:t xml:space="preserve"> Furthermore, the main RF carrier and the additional RF carrier are also </w:t>
      </w:r>
      <w:r w:rsidR="00852D99" w:rsidRPr="00236541">
        <w:rPr>
          <w:lang w:eastAsia="ko-KR"/>
        </w:rPr>
        <w:t xml:space="preserve">an attractive implementation </w:t>
      </w:r>
      <w:r w:rsidR="0086105B" w:rsidRPr="00236541">
        <w:rPr>
          <w:lang w:eastAsia="ko-KR"/>
        </w:rPr>
        <w:t xml:space="preserve">option </w:t>
      </w:r>
      <w:r w:rsidR="0070230B">
        <w:rPr>
          <w:lang w:eastAsia="ko-KR"/>
        </w:rPr>
        <w:t>(</w:t>
      </w:r>
      <w:r w:rsidR="00852D99" w:rsidRPr="00236541">
        <w:rPr>
          <w:lang w:eastAsia="ko-KR"/>
        </w:rPr>
        <w:t>both for the UE and the gNB</w:t>
      </w:r>
      <w:r w:rsidR="0070230B">
        <w:rPr>
          <w:lang w:eastAsia="ko-KR"/>
        </w:rPr>
        <w:t>)</w:t>
      </w:r>
      <w:r w:rsidR="00852D99" w:rsidRPr="00236541">
        <w:rPr>
          <w:lang w:eastAsia="ko-KR"/>
        </w:rPr>
        <w:t xml:space="preserve"> </w:t>
      </w:r>
      <w:r w:rsidR="00816963" w:rsidRPr="00236541">
        <w:rPr>
          <w:lang w:eastAsia="ko-KR"/>
        </w:rPr>
        <w:t xml:space="preserve">because </w:t>
      </w:r>
      <w:r w:rsidR="00F44F45" w:rsidRPr="00236541">
        <w:rPr>
          <w:lang w:eastAsia="ko-KR"/>
        </w:rPr>
        <w:t>no additional channel filters need to be designed and tested</w:t>
      </w:r>
      <w:r w:rsidR="00F44F45" w:rsidRPr="00B2397E">
        <w:rPr>
          <w:lang w:eastAsia="ko-KR"/>
        </w:rPr>
        <w:t xml:space="preserve">. </w:t>
      </w:r>
      <w:r w:rsidR="00E52A92">
        <w:rPr>
          <w:lang w:eastAsia="ko-KR"/>
        </w:rPr>
        <w:t xml:space="preserve">Conformance testing needs to take into account that the support of </w:t>
      </w:r>
      <w:r w:rsidR="003751E4">
        <w:rPr>
          <w:lang w:eastAsia="ko-KR"/>
        </w:rPr>
        <w:t xml:space="preserve">a carrier by overlapping </w:t>
      </w:r>
      <w:r w:rsidR="003751E4" w:rsidRPr="000A252C">
        <w:t>channel bandwidths</w:t>
      </w:r>
      <w:r w:rsidR="003751E4">
        <w:t xml:space="preserve"> consumes </w:t>
      </w:r>
      <w:r w:rsidR="001D5E20">
        <w:t>two RF carriers.</w:t>
      </w:r>
    </w:p>
    <w:p w14:paraId="69CD79F6" w14:textId="77777777" w:rsidR="00C610D1" w:rsidRPr="00647EC0" w:rsidRDefault="00C610D1" w:rsidP="00C236F8">
      <w:pPr>
        <w:widowControl/>
        <w:autoSpaceDE/>
        <w:autoSpaceDN/>
        <w:rPr>
          <w:lang w:val="en-GB" w:eastAsia="ko-KR"/>
        </w:rPr>
      </w:pPr>
    </w:p>
    <w:p w14:paraId="4D339950" w14:textId="314FCCBA" w:rsidR="002B3FB4" w:rsidRPr="00236541" w:rsidRDefault="009A4539" w:rsidP="00C236F8">
      <w:pPr>
        <w:widowControl/>
        <w:autoSpaceDE/>
        <w:autoSpaceDN/>
        <w:rPr>
          <w:lang w:eastAsia="ko-KR"/>
        </w:rPr>
      </w:pPr>
      <w:r w:rsidRPr="00236541">
        <w:rPr>
          <w:lang w:eastAsia="ko-KR"/>
        </w:rPr>
        <w:t>W.r.</w:t>
      </w:r>
      <w:r w:rsidR="002B3FB4" w:rsidRPr="00236541">
        <w:rPr>
          <w:lang w:eastAsia="ko-KR"/>
        </w:rPr>
        <w:t>t</w:t>
      </w:r>
      <w:r w:rsidRPr="00236541">
        <w:rPr>
          <w:lang w:eastAsia="ko-KR"/>
        </w:rPr>
        <w:t>.</w:t>
      </w:r>
      <w:r w:rsidR="002B3FB4" w:rsidRPr="00236541">
        <w:rPr>
          <w:lang w:eastAsia="ko-KR"/>
        </w:rPr>
        <w:t xml:space="preserve"> </w:t>
      </w:r>
      <w:r w:rsidR="004C4B14" w:rsidRPr="00236541">
        <w:rPr>
          <w:lang w:eastAsia="ko-KR"/>
        </w:rPr>
        <w:t xml:space="preserve">the </w:t>
      </w:r>
      <w:r w:rsidR="002B3FB4" w:rsidRPr="00236541">
        <w:rPr>
          <w:lang w:eastAsia="ko-KR"/>
        </w:rPr>
        <w:t xml:space="preserve">proposal </w:t>
      </w:r>
      <w:r w:rsidR="00F87EDD">
        <w:rPr>
          <w:lang w:eastAsia="ko-KR"/>
        </w:rPr>
        <w:t>2</w:t>
      </w:r>
      <w:r w:rsidR="00577FE1">
        <w:rPr>
          <w:lang w:eastAsia="ko-KR"/>
        </w:rPr>
        <w:t xml:space="preserve"> </w:t>
      </w:r>
      <w:r w:rsidR="004C4B14" w:rsidRPr="00236541">
        <w:rPr>
          <w:lang w:eastAsia="ko-KR"/>
        </w:rPr>
        <w:t>above</w:t>
      </w:r>
      <w:r w:rsidR="002B3FB4" w:rsidRPr="00236541">
        <w:rPr>
          <w:lang w:eastAsia="ko-KR"/>
        </w:rPr>
        <w:t>, the following observations can be made:</w:t>
      </w:r>
    </w:p>
    <w:p w14:paraId="75D48AE2" w14:textId="4FC6ABE5" w:rsidR="004F3D56" w:rsidRPr="00236541" w:rsidRDefault="004F3D56" w:rsidP="003E4071">
      <w:pPr>
        <w:rPr>
          <w:lang w:val="en-GB" w:eastAsia="ko-KR"/>
        </w:rPr>
      </w:pPr>
    </w:p>
    <w:p w14:paraId="53A86B33" w14:textId="465F8BD9" w:rsidR="002B3FB4" w:rsidRPr="00236541" w:rsidRDefault="002B3FB4" w:rsidP="002B3FB4">
      <w:pPr>
        <w:pStyle w:val="ListParagraph"/>
        <w:widowControl/>
        <w:numPr>
          <w:ilvl w:val="0"/>
          <w:numId w:val="17"/>
        </w:numPr>
        <w:autoSpaceDE/>
        <w:autoSpaceDN/>
        <w:ind w:left="284" w:hanging="283"/>
        <w:rPr>
          <w:color w:val="000000"/>
          <w:lang w:val="en-GB"/>
        </w:rPr>
      </w:pPr>
      <w:r w:rsidRPr="00236541">
        <w:rPr>
          <w:color w:val="000000"/>
          <w:lang w:val="en-GB"/>
        </w:rPr>
        <w:t>In terms of spectrum utilization, the proposed approach is very efficient because</w:t>
      </w:r>
    </w:p>
    <w:p w14:paraId="7F256801" w14:textId="77777777"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the guard band in terms of kHz is even narrower than what could be expected from interpolating in TS 38.101-1 table 5.3.3-1,</w:t>
      </w:r>
    </w:p>
    <w:p w14:paraId="5913DE74" w14:textId="70C45848"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 xml:space="preserve">the </w:t>
      </w:r>
      <w:r w:rsidR="005B1C3C" w:rsidRPr="00236541">
        <w:rPr>
          <w:color w:val="000000"/>
          <w:lang w:val="en-GB"/>
        </w:rPr>
        <w:t>channel bandwidth</w:t>
      </w:r>
      <w:r w:rsidRPr="00236541">
        <w:rPr>
          <w:color w:val="000000"/>
          <w:lang w:val="en-GB"/>
        </w:rPr>
        <w:t xml:space="preserve"> can be tailored with the resolution of 1 PRB to the operator's needs and</w:t>
      </w:r>
    </w:p>
    <w:p w14:paraId="6A49FE27" w14:textId="77777777"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the signalling overhead for the additional RF carrier is small since there is only one carrier from baseband perspective.</w:t>
      </w:r>
    </w:p>
    <w:p w14:paraId="4E5DD0D6" w14:textId="23C1C25D" w:rsidR="002B3FB4" w:rsidRPr="00236541" w:rsidRDefault="002B3FB4" w:rsidP="002B3FB4">
      <w:pPr>
        <w:pStyle w:val="ListParagraph"/>
        <w:widowControl/>
        <w:numPr>
          <w:ilvl w:val="0"/>
          <w:numId w:val="17"/>
        </w:numPr>
        <w:autoSpaceDE/>
        <w:autoSpaceDN/>
        <w:ind w:left="284" w:hanging="283"/>
        <w:rPr>
          <w:color w:val="000000"/>
          <w:lang w:val="en-GB"/>
        </w:rPr>
      </w:pPr>
      <w:r w:rsidRPr="00236541">
        <w:rPr>
          <w:color w:val="000000"/>
          <w:lang w:val="en-GB"/>
        </w:rPr>
        <w:t xml:space="preserve">To appear as a single carrier, the main RF carrier and the additional RF carrier must be phase aligned. This </w:t>
      </w:r>
      <w:r w:rsidR="00513540" w:rsidRPr="00236541">
        <w:rPr>
          <w:color w:val="000000"/>
          <w:lang w:val="en-GB"/>
        </w:rPr>
        <w:t>transmitter</w:t>
      </w:r>
      <w:r w:rsidRPr="00236541">
        <w:rPr>
          <w:color w:val="000000"/>
          <w:lang w:val="en-GB"/>
        </w:rPr>
        <w:t xml:space="preserve"> requirement will allow receivers for interpolating in the frequency direction between the reference signals across the combined transmission bandwidth.</w:t>
      </w:r>
    </w:p>
    <w:p w14:paraId="472BC25E" w14:textId="4303DAF8" w:rsidR="00B27262" w:rsidRPr="00663A94" w:rsidRDefault="00DD3B2A" w:rsidP="00ED3229">
      <w:pPr>
        <w:pStyle w:val="ListParagraph"/>
        <w:widowControl/>
        <w:numPr>
          <w:ilvl w:val="0"/>
          <w:numId w:val="17"/>
        </w:numPr>
        <w:autoSpaceDE/>
        <w:autoSpaceDN/>
        <w:ind w:left="284" w:hanging="283"/>
        <w:rPr>
          <w:color w:val="000000"/>
          <w:lang w:val="en-GB"/>
        </w:rPr>
      </w:pPr>
      <w:r w:rsidRPr="00236541">
        <w:rPr>
          <w:color w:val="000000"/>
          <w:lang w:val="en-GB"/>
        </w:rPr>
        <w:lastRenderedPageBreak/>
        <w:t>Each of the</w:t>
      </w:r>
      <w:r w:rsidR="002B3FB4" w:rsidRPr="00236541">
        <w:rPr>
          <w:color w:val="000000"/>
          <w:lang w:val="en-GB"/>
        </w:rPr>
        <w:t xml:space="preserve"> 2 RF carriers</w:t>
      </w:r>
      <w:r w:rsidR="00495DFE" w:rsidRPr="00236541">
        <w:rPr>
          <w:color w:val="000000"/>
          <w:lang w:val="en-GB"/>
        </w:rPr>
        <w:t xml:space="preserve"> </w:t>
      </w:r>
      <w:r w:rsidR="000969C0" w:rsidRPr="00236541">
        <w:rPr>
          <w:color w:val="000000"/>
          <w:lang w:val="en-GB"/>
        </w:rPr>
        <w:t xml:space="preserve">clearly </w:t>
      </w:r>
      <w:r w:rsidR="00495DFE" w:rsidRPr="00236541">
        <w:rPr>
          <w:color w:val="000000"/>
          <w:lang w:val="en-GB"/>
        </w:rPr>
        <w:t xml:space="preserve">defines the </w:t>
      </w:r>
      <w:r w:rsidR="004C25F6" w:rsidRPr="00236541">
        <w:rPr>
          <w:color w:val="000000"/>
          <w:lang w:val="en-GB"/>
        </w:rPr>
        <w:t xml:space="preserve">size and </w:t>
      </w:r>
      <w:r w:rsidR="00495DFE" w:rsidRPr="00236541">
        <w:rPr>
          <w:color w:val="000000"/>
          <w:lang w:val="en-GB"/>
        </w:rPr>
        <w:t xml:space="preserve">position of the guard band on </w:t>
      </w:r>
      <w:r w:rsidR="00950A2E" w:rsidRPr="00236541">
        <w:rPr>
          <w:color w:val="000000"/>
          <w:lang w:val="en-GB"/>
        </w:rPr>
        <w:t>its</w:t>
      </w:r>
      <w:r w:rsidR="00495DFE" w:rsidRPr="00236541">
        <w:rPr>
          <w:color w:val="000000"/>
          <w:lang w:val="en-GB"/>
        </w:rPr>
        <w:t xml:space="preserve"> side of the combined channel bandwidth</w:t>
      </w:r>
      <w:r w:rsidR="002B3FB4" w:rsidRPr="00236541">
        <w:rPr>
          <w:color w:val="000000"/>
        </w:rPr>
        <w:t>. This allows for an unambiguous placement of the overlapping channel filters and thus prevents problems with OBUE, ACS or in-band blocking.</w:t>
      </w:r>
    </w:p>
    <w:p w14:paraId="60B576F0" w14:textId="7C9FC5AF" w:rsidR="00663A94" w:rsidRDefault="007D35A1" w:rsidP="002B3FB4">
      <w:pPr>
        <w:pStyle w:val="ListParagraph"/>
        <w:widowControl/>
        <w:numPr>
          <w:ilvl w:val="0"/>
          <w:numId w:val="17"/>
        </w:numPr>
        <w:autoSpaceDE/>
        <w:autoSpaceDN/>
        <w:ind w:left="284" w:hanging="283"/>
        <w:rPr>
          <w:color w:val="000000"/>
          <w:lang w:val="en-GB"/>
        </w:rPr>
      </w:pPr>
      <w:r w:rsidRPr="007D35A1">
        <w:rPr>
          <w:color w:val="000000"/>
          <w:lang w:val="en-GB"/>
        </w:rPr>
        <w:t xml:space="preserve">New UEs supporting overlapping channel bandwidths can support all considered spectrum scenarios (but 33 MHz in band n28 needs a solution for the dual duplexer problem). Legacy UEs </w:t>
      </w:r>
      <w:r w:rsidR="00722C08">
        <w:rPr>
          <w:color w:val="000000"/>
          <w:lang w:val="en-GB"/>
        </w:rPr>
        <w:t>can</w:t>
      </w:r>
      <w:r w:rsidRPr="007D35A1">
        <w:rPr>
          <w:color w:val="000000"/>
          <w:lang w:val="en-GB"/>
        </w:rPr>
        <w:t xml:space="preserve"> use the next lower supported channel bandwidth in all considered spectrum scenarios. In spectrum scenarios with less than 10 MHz, </w:t>
      </w:r>
      <w:r w:rsidR="000201EA">
        <w:rPr>
          <w:color w:val="000000"/>
          <w:lang w:val="en-GB"/>
        </w:rPr>
        <w:t>legacy UEs</w:t>
      </w:r>
      <w:r w:rsidRPr="007D35A1">
        <w:rPr>
          <w:color w:val="000000"/>
          <w:lang w:val="en-GB"/>
        </w:rPr>
        <w:t xml:space="preserve"> will – at least more or less – operate in the same part of the spectrum whereas in spectrum scenarios with more than 10 MHz, </w:t>
      </w:r>
      <w:r w:rsidR="006527E5">
        <w:rPr>
          <w:color w:val="000000"/>
          <w:lang w:val="en-GB"/>
        </w:rPr>
        <w:t xml:space="preserve">legacy UEs can operate more easily </w:t>
      </w:r>
      <w:r w:rsidR="00DF0B03">
        <w:rPr>
          <w:color w:val="000000"/>
          <w:lang w:val="en-GB"/>
        </w:rPr>
        <w:t>on different sides of the spectrum block</w:t>
      </w:r>
      <w:r w:rsidRPr="007D35A1">
        <w:rPr>
          <w:color w:val="000000"/>
          <w:lang w:val="en-GB"/>
        </w:rPr>
        <w:t>.</w:t>
      </w:r>
    </w:p>
    <w:p w14:paraId="011F1ACE" w14:textId="05F4242E" w:rsidR="00B924AE" w:rsidRPr="00A50D21" w:rsidRDefault="00EE23BA" w:rsidP="00B924AE">
      <w:pPr>
        <w:pStyle w:val="ListParagraph"/>
        <w:widowControl/>
        <w:numPr>
          <w:ilvl w:val="0"/>
          <w:numId w:val="17"/>
        </w:numPr>
        <w:autoSpaceDE/>
        <w:autoSpaceDN/>
        <w:ind w:left="284" w:hanging="283"/>
        <w:rPr>
          <w:color w:val="000000"/>
          <w:lang w:val="en-GB"/>
        </w:rPr>
      </w:pPr>
      <w:r w:rsidRPr="00236541">
        <w:rPr>
          <w:color w:val="000000"/>
          <w:lang w:val="en-GB"/>
        </w:rPr>
        <w:t>To enable</w:t>
      </w:r>
      <w:r>
        <w:rPr>
          <w:color w:val="000000"/>
          <w:lang w:val="en-GB"/>
        </w:rPr>
        <w:t xml:space="preserve"> or improve</w:t>
      </w:r>
      <w:r w:rsidRPr="00236541">
        <w:rPr>
          <w:color w:val="000000"/>
          <w:lang w:val="en-GB"/>
        </w:rPr>
        <w:t xml:space="preserve"> the legacy UEs' use of the further PRBs provided by the additional RF carrier</w:t>
      </w:r>
      <w:r w:rsidR="00663A94">
        <w:rPr>
          <w:color w:val="000000"/>
          <w:lang w:val="en-GB"/>
        </w:rPr>
        <w:t xml:space="preserve"> i</w:t>
      </w:r>
      <w:r w:rsidR="00663A94" w:rsidRPr="007D35A1">
        <w:rPr>
          <w:color w:val="000000"/>
          <w:lang w:val="en-GB"/>
        </w:rPr>
        <w:t>n spectrum scenarios with less than 10 MHz</w:t>
      </w:r>
      <w:r w:rsidR="0005791E">
        <w:rPr>
          <w:color w:val="000000"/>
          <w:lang w:val="en-GB"/>
        </w:rPr>
        <w:t xml:space="preserve">, </w:t>
      </w:r>
      <w:r w:rsidR="00921480">
        <w:rPr>
          <w:color w:val="000000"/>
          <w:lang w:val="en-GB"/>
        </w:rPr>
        <w:t xml:space="preserve">it is not excluded </w:t>
      </w:r>
      <w:r w:rsidR="0005791E">
        <w:rPr>
          <w:color w:val="000000"/>
          <w:lang w:val="en-GB"/>
        </w:rPr>
        <w:t>t</w:t>
      </w:r>
      <w:r w:rsidR="00921480">
        <w:rPr>
          <w:color w:val="000000"/>
          <w:lang w:val="en-GB"/>
        </w:rPr>
        <w:t>o</w:t>
      </w:r>
      <w:r w:rsidR="0005791E">
        <w:rPr>
          <w:color w:val="000000"/>
          <w:lang w:val="en-GB"/>
        </w:rPr>
        <w:t xml:space="preserve"> use </w:t>
      </w:r>
      <w:r w:rsidRPr="00236541">
        <w:rPr>
          <w:color w:val="000000"/>
          <w:lang w:val="en-GB"/>
        </w:rPr>
        <w:t>a second SSB</w:t>
      </w:r>
      <w:r w:rsidR="0005791E" w:rsidRPr="0005791E">
        <w:rPr>
          <w:color w:val="000000"/>
          <w:lang w:val="en-GB"/>
        </w:rPr>
        <w:t xml:space="preserve"> </w:t>
      </w:r>
      <w:r w:rsidR="0005791E" w:rsidRPr="00236541">
        <w:rPr>
          <w:color w:val="000000"/>
          <w:lang w:val="en-GB"/>
        </w:rPr>
        <w:t xml:space="preserve">until the penetration of UEs supporting overlapping channel bandwidths is high enough to </w:t>
      </w:r>
      <w:r w:rsidR="0005791E">
        <w:rPr>
          <w:color w:val="000000"/>
          <w:lang w:val="en-GB"/>
        </w:rPr>
        <w:t xml:space="preserve">sufficiently </w:t>
      </w:r>
      <w:r w:rsidR="0005791E" w:rsidRPr="00236541">
        <w:rPr>
          <w:color w:val="000000"/>
          <w:lang w:val="en-GB"/>
        </w:rPr>
        <w:t>capitalize on the additional RF carrier's further PRBs</w:t>
      </w:r>
      <w:r w:rsidR="00921480">
        <w:rPr>
          <w:color w:val="000000"/>
          <w:lang w:val="en-GB"/>
        </w:rPr>
        <w:t>.</w:t>
      </w:r>
      <w:r w:rsidRPr="00236541">
        <w:rPr>
          <w:color w:val="000000"/>
          <w:lang w:val="en-GB"/>
        </w:rPr>
        <w:t xml:space="preserve"> </w:t>
      </w:r>
      <w:r w:rsidR="00921480">
        <w:rPr>
          <w:color w:val="000000"/>
          <w:lang w:val="en-GB"/>
        </w:rPr>
        <w:t>However,</w:t>
      </w:r>
      <w:r w:rsidRPr="00236541">
        <w:rPr>
          <w:color w:val="000000"/>
          <w:lang w:val="en-GB"/>
        </w:rPr>
        <w:t xml:space="preserve"> for best spectrum efficiency, such a workaround with </w:t>
      </w:r>
      <w:r w:rsidR="0075622D">
        <w:rPr>
          <w:color w:val="000000"/>
          <w:lang w:val="en-GB"/>
        </w:rPr>
        <w:t>significant</w:t>
      </w:r>
      <w:r w:rsidRPr="00236541">
        <w:rPr>
          <w:color w:val="000000"/>
          <w:lang w:val="en-GB"/>
        </w:rPr>
        <w:t xml:space="preserve"> additional overhead </w:t>
      </w:r>
      <w:r w:rsidR="00621DF9">
        <w:rPr>
          <w:color w:val="000000"/>
          <w:lang w:val="en-GB"/>
        </w:rPr>
        <w:t>is not recommended</w:t>
      </w:r>
      <w:r w:rsidR="0005791E">
        <w:rPr>
          <w:color w:val="000000"/>
          <w:lang w:val="en-GB"/>
        </w:rPr>
        <w:t>.</w:t>
      </w:r>
      <w:r w:rsidR="00621DF9">
        <w:rPr>
          <w:color w:val="000000"/>
          <w:lang w:val="en-GB"/>
        </w:rPr>
        <w:t xml:space="preserve"> </w:t>
      </w:r>
    </w:p>
    <w:p w14:paraId="606A69FE" w14:textId="4FBB70B6" w:rsidR="000E43C5" w:rsidRDefault="00B924AE" w:rsidP="00B924AE">
      <w:pPr>
        <w:pStyle w:val="ListParagraph"/>
        <w:widowControl/>
        <w:numPr>
          <w:ilvl w:val="0"/>
          <w:numId w:val="17"/>
        </w:numPr>
        <w:autoSpaceDE/>
        <w:autoSpaceDN/>
        <w:ind w:left="284" w:hanging="283"/>
        <w:rPr>
          <w:color w:val="000000"/>
          <w:lang w:val="en-GB"/>
        </w:rPr>
      </w:pPr>
      <w:r>
        <w:rPr>
          <w:lang w:eastAsia="ko-KR"/>
        </w:rPr>
        <w:t>To ease getting consistent reference signal frequencies, the overlapping channels should be PRB aligned. PRB alignment is also needed t</w:t>
      </w:r>
      <w:r>
        <w:rPr>
          <w:color w:val="000000"/>
        </w:rPr>
        <w:t xml:space="preserve">o obtain a single carrier that has an integral number of PRBs. </w:t>
      </w:r>
      <w:r>
        <w:rPr>
          <w:lang w:eastAsia="ko-KR"/>
        </w:rPr>
        <w:t xml:space="preserve">Not requiring a PRB alignment could cause a gap of some subcarriers that can neither be used by UEs operating in the lower part nor by those operating in the upper part of the spectrum. Hence </w:t>
      </w:r>
      <w:r w:rsidR="00081F03">
        <w:rPr>
          <w:lang w:eastAsia="ko-KR"/>
        </w:rPr>
        <w:t xml:space="preserve">not </w:t>
      </w:r>
      <w:r>
        <w:rPr>
          <w:lang w:eastAsia="ko-KR"/>
        </w:rPr>
        <w:t>requir</w:t>
      </w:r>
      <w:r w:rsidR="00081F03">
        <w:rPr>
          <w:lang w:eastAsia="ko-KR"/>
        </w:rPr>
        <w:t xml:space="preserve">ing </w:t>
      </w:r>
      <w:r w:rsidR="00BA7A65">
        <w:rPr>
          <w:lang w:eastAsia="ko-KR"/>
        </w:rPr>
        <w:t xml:space="preserve">a </w:t>
      </w:r>
      <w:r w:rsidR="00081F03">
        <w:rPr>
          <w:lang w:eastAsia="ko-KR"/>
        </w:rPr>
        <w:t>PRB grid alignment</w:t>
      </w:r>
      <w:r>
        <w:rPr>
          <w:lang w:eastAsia="ko-KR"/>
        </w:rPr>
        <w:t xml:space="preserve"> would not increase the cell capacity.</w:t>
      </w:r>
    </w:p>
    <w:p w14:paraId="10DA80F2" w14:textId="640E70EE" w:rsidR="00577FE1" w:rsidRDefault="00577FE1" w:rsidP="00577FE1">
      <w:pPr>
        <w:widowControl/>
        <w:autoSpaceDE/>
        <w:autoSpaceDN/>
        <w:rPr>
          <w:color w:val="000000"/>
          <w:lang w:val="en-GB"/>
        </w:rPr>
      </w:pPr>
    </w:p>
    <w:p w14:paraId="190F4802" w14:textId="3FB154F6" w:rsidR="00081F03" w:rsidRDefault="00081F03" w:rsidP="00577FE1">
      <w:pPr>
        <w:widowControl/>
        <w:autoSpaceDE/>
        <w:autoSpaceDN/>
        <w:rPr>
          <w:color w:val="000000"/>
          <w:lang w:val="en-GB"/>
        </w:rPr>
      </w:pPr>
      <w:r w:rsidRPr="00D876A5">
        <w:rPr>
          <w:b/>
          <w:bCs/>
          <w:color w:val="000000"/>
          <w:lang w:val="en-GB"/>
        </w:rPr>
        <w:t>Proposal</w:t>
      </w:r>
      <w:r w:rsidR="00F87EDD">
        <w:rPr>
          <w:b/>
          <w:bCs/>
          <w:color w:val="000000"/>
          <w:lang w:val="en-GB"/>
        </w:rPr>
        <w:t xml:space="preserve"> 3</w:t>
      </w:r>
      <w:r w:rsidRPr="00D876A5">
        <w:rPr>
          <w:b/>
          <w:bCs/>
          <w:color w:val="000000"/>
          <w:lang w:val="en-GB"/>
        </w:rPr>
        <w:t>:</w:t>
      </w:r>
      <w:r>
        <w:rPr>
          <w:color w:val="000000"/>
          <w:lang w:val="en-GB"/>
        </w:rPr>
        <w:t xml:space="preserve"> The PRB grid alignment is mandatory among overlapping channel bandwidths.</w:t>
      </w:r>
    </w:p>
    <w:p w14:paraId="0D2B3F94" w14:textId="77777777" w:rsidR="00081F03" w:rsidRDefault="00081F03" w:rsidP="00577FE1">
      <w:pPr>
        <w:widowControl/>
        <w:autoSpaceDE/>
        <w:autoSpaceDN/>
        <w:rPr>
          <w:color w:val="000000"/>
          <w:lang w:val="en-GB"/>
        </w:rPr>
      </w:pPr>
    </w:p>
    <w:p w14:paraId="661A784E" w14:textId="77B0C4B7" w:rsidR="00577FE1" w:rsidRDefault="00577FE1" w:rsidP="00577FE1">
      <w:pPr>
        <w:widowControl/>
        <w:autoSpaceDE/>
        <w:autoSpaceDN/>
        <w:spacing w:after="240"/>
        <w:rPr>
          <w:lang w:eastAsia="ko-KR"/>
        </w:rPr>
      </w:pPr>
      <w:r>
        <w:rPr>
          <w:lang w:eastAsia="ko-KR"/>
        </w:rPr>
        <w:t>There were proposals to focus on the overlapping channel bandwidths from network perspective due to impacts to UE issues in RAN4#97-e [3]. One of the main concerns for overlapping channel bandwidths is the regulatory compliance to the unwanted emissions requirement in uplink. The overlapping channel bandwidths may be implemented similarly to intra-band carrier aggregation with multiple carrier frequencies. Excessive unwanted emissions are expected due to intermodulation products of two uplink carriers. Simply assuming a smaller channel filter is not sufficient to suppress the unwanted emissions, thus power back-off, i.e., CA MPR/A-MPR is required to suppress the intermodulation and to mee</w:t>
      </w:r>
      <w:r w:rsidR="00D623FE">
        <w:rPr>
          <w:lang w:eastAsia="ko-KR"/>
        </w:rPr>
        <w:t>t</w:t>
      </w:r>
      <w:r>
        <w:rPr>
          <w:lang w:eastAsia="ko-KR"/>
        </w:rPr>
        <w:t xml:space="preserve"> the emission requirements such SEM, spurious, ACLR, etc. Such study may be quite time-consuming because of large number of possible channel bandwidth configurations.</w:t>
      </w:r>
    </w:p>
    <w:p w14:paraId="208630B7" w14:textId="021CA227" w:rsidR="00577FE1" w:rsidRDefault="00577FE1" w:rsidP="00577FE1">
      <w:pPr>
        <w:widowControl/>
        <w:autoSpaceDE/>
        <w:autoSpaceDN/>
        <w:rPr>
          <w:lang w:eastAsia="ko-KR"/>
        </w:rPr>
      </w:pPr>
      <w:r>
        <w:rPr>
          <w:lang w:eastAsia="ko-KR"/>
        </w:rPr>
        <w:t xml:space="preserve">On the other hand, overlapping channel bandwidths in downlink do not cause such </w:t>
      </w:r>
      <w:r w:rsidR="00941BAB">
        <w:rPr>
          <w:lang w:eastAsia="ko-KR"/>
        </w:rPr>
        <w:t xml:space="preserve">regulatory </w:t>
      </w:r>
      <w:r w:rsidR="0045196D">
        <w:rPr>
          <w:lang w:eastAsia="ko-KR"/>
        </w:rPr>
        <w:t xml:space="preserve">compliance </w:t>
      </w:r>
      <w:r>
        <w:rPr>
          <w:lang w:eastAsia="ko-KR"/>
        </w:rPr>
        <w:t xml:space="preserve">issues. The blocking performance of the receiver can be guaranteed simply by assuming a legacy channel filter smaller than the </w:t>
      </w:r>
      <w:r w:rsidR="00B2764D">
        <w:rPr>
          <w:lang w:eastAsia="ko-KR"/>
        </w:rPr>
        <w:t>aggregated</w:t>
      </w:r>
      <w:r>
        <w:rPr>
          <w:lang w:eastAsia="ko-KR"/>
        </w:rPr>
        <w:t xml:space="preserve"> channel bandwidth, since filter rejection requirement is generally </w:t>
      </w:r>
      <w:r w:rsidR="00B82E35">
        <w:rPr>
          <w:lang w:eastAsia="ko-KR"/>
        </w:rPr>
        <w:t xml:space="preserve">more </w:t>
      </w:r>
      <w:r>
        <w:rPr>
          <w:lang w:eastAsia="ko-KR"/>
        </w:rPr>
        <w:t xml:space="preserve">stringent with </w:t>
      </w:r>
      <w:r w:rsidR="00F20268">
        <w:rPr>
          <w:lang w:eastAsia="ko-KR"/>
        </w:rPr>
        <w:t xml:space="preserve">a </w:t>
      </w:r>
      <w:r>
        <w:rPr>
          <w:lang w:eastAsia="ko-KR"/>
        </w:rPr>
        <w:t xml:space="preserve">smaller channel bandwidth. Therefore, it is proposed first to focus on the overlapping channel bandwidths only in downlink while the uplink configuration is a single legacy bandwidth. </w:t>
      </w:r>
    </w:p>
    <w:p w14:paraId="570790EE" w14:textId="77777777" w:rsidR="00577FE1" w:rsidRDefault="00577FE1" w:rsidP="00577FE1">
      <w:pPr>
        <w:widowControl/>
        <w:autoSpaceDE/>
        <w:autoSpaceDN/>
      </w:pPr>
    </w:p>
    <w:p w14:paraId="584FD9FE" w14:textId="71208A2C" w:rsidR="00577FE1" w:rsidRDefault="00577FE1" w:rsidP="00577FE1">
      <w:pPr>
        <w:spacing w:after="240"/>
        <w:rPr>
          <w:color w:val="000000"/>
          <w:lang w:val="en-GB"/>
        </w:rPr>
      </w:pPr>
      <w:r w:rsidRPr="00D876A5">
        <w:rPr>
          <w:b/>
          <w:bCs/>
          <w:color w:val="000000"/>
          <w:lang w:val="en-GB"/>
        </w:rPr>
        <w:t xml:space="preserve">Proposal </w:t>
      </w:r>
      <w:r w:rsidR="00F87EDD">
        <w:rPr>
          <w:b/>
          <w:bCs/>
          <w:color w:val="000000"/>
          <w:lang w:val="en-GB"/>
        </w:rPr>
        <w:t>4</w:t>
      </w:r>
      <w:r w:rsidRPr="00D876A5">
        <w:rPr>
          <w:b/>
          <w:bCs/>
          <w:color w:val="000000"/>
          <w:lang w:val="en-GB"/>
        </w:rPr>
        <w:t>:</w:t>
      </w:r>
      <w:r>
        <w:rPr>
          <w:color w:val="000000"/>
          <w:lang w:val="en-GB"/>
        </w:rPr>
        <w:t xml:space="preserve"> </w:t>
      </w:r>
      <w:r w:rsidR="00F87EDD">
        <w:rPr>
          <w:color w:val="000000"/>
          <w:lang w:val="en-GB"/>
        </w:rPr>
        <w:t>It is proposed first to focus on the overlapping channel bandwidths from UE perspective in downlink, where uplink is based on the legacy channel bandwidth.</w:t>
      </w:r>
    </w:p>
    <w:p w14:paraId="7FB75883" w14:textId="0FFC3BF9" w:rsidR="00577FE1" w:rsidRPr="00765FF5" w:rsidRDefault="00577FE1" w:rsidP="00577FE1">
      <w:pPr>
        <w:spacing w:after="240"/>
        <w:rPr>
          <w:lang w:eastAsia="ko-KR"/>
        </w:rPr>
      </w:pPr>
      <w:r>
        <w:rPr>
          <w:lang w:eastAsia="ko-KR"/>
        </w:rPr>
        <w:t>Instead of a single carrier approach from baseband (RAN1) perspective, another approach by transmitting SSB in each overlapping channel bandwidth was proposed by some companies in RAN4#97-e [3]. However, this approach consumes more radio resource since SSB transmission is duplicated</w:t>
      </w:r>
      <w:r w:rsidR="00C1525D">
        <w:rPr>
          <w:lang w:eastAsia="ko-KR"/>
        </w:rPr>
        <w:t xml:space="preserve"> </w:t>
      </w:r>
      <w:r w:rsidR="00F87EDD">
        <w:rPr>
          <w:lang w:eastAsia="ko-KR"/>
        </w:rPr>
        <w:t>as well as other</w:t>
      </w:r>
      <w:r>
        <w:rPr>
          <w:lang w:eastAsia="ko-KR"/>
        </w:rPr>
        <w:t xml:space="preserve"> radio resources </w:t>
      </w:r>
      <w:r w:rsidR="00F87EDD">
        <w:rPr>
          <w:lang w:eastAsia="ko-KR"/>
        </w:rPr>
        <w:t xml:space="preserve">such as </w:t>
      </w:r>
      <w:r>
        <w:rPr>
          <w:lang w:eastAsia="ko-KR"/>
        </w:rPr>
        <w:t>PDCCH, CSI-RS</w:t>
      </w:r>
      <w:r w:rsidR="00F87EDD">
        <w:rPr>
          <w:lang w:eastAsia="ko-KR"/>
        </w:rPr>
        <w:t xml:space="preserve"> and PDSCH </w:t>
      </w:r>
      <w:r w:rsidR="00C1525D">
        <w:rPr>
          <w:lang w:eastAsia="ko-KR"/>
        </w:rPr>
        <w:t>(</w:t>
      </w:r>
      <w:r w:rsidR="00F87EDD">
        <w:rPr>
          <w:lang w:eastAsia="ko-KR"/>
        </w:rPr>
        <w:t>for SIB</w:t>
      </w:r>
      <w:r w:rsidR="00C1525D">
        <w:rPr>
          <w:lang w:eastAsia="ko-KR"/>
        </w:rPr>
        <w:t>)</w:t>
      </w:r>
      <w:r>
        <w:rPr>
          <w:lang w:eastAsia="ko-KR"/>
        </w:rPr>
        <w:t xml:space="preserve">. If aggregated channel bandwidth is not large enough </w:t>
      </w:r>
      <w:r w:rsidR="00F87EDD">
        <w:rPr>
          <w:lang w:eastAsia="ko-KR"/>
        </w:rPr>
        <w:t xml:space="preserve">(&lt;10 MHz) </w:t>
      </w:r>
      <w:r>
        <w:rPr>
          <w:lang w:eastAsia="ko-KR"/>
        </w:rPr>
        <w:t>to carry two non-overlapping SSBs, then, two SSB transmissions may conflict each other</w:t>
      </w:r>
      <w:r w:rsidR="00C1525D">
        <w:rPr>
          <w:lang w:eastAsia="ko-KR"/>
        </w:rPr>
        <w:t xml:space="preserve"> in frequency domain</w:t>
      </w:r>
      <w:r>
        <w:rPr>
          <w:lang w:eastAsia="ko-KR"/>
        </w:rPr>
        <w:t xml:space="preserve">. To avoid such resource conflict, SSBs </w:t>
      </w:r>
      <w:r w:rsidR="00F87EDD">
        <w:rPr>
          <w:lang w:eastAsia="ko-KR"/>
        </w:rPr>
        <w:t>may</w:t>
      </w:r>
      <w:r>
        <w:rPr>
          <w:lang w:eastAsia="ko-KR"/>
        </w:rPr>
        <w:t xml:space="preserve"> be transmitted in </w:t>
      </w:r>
      <w:r w:rsidR="00C1525D">
        <w:rPr>
          <w:lang w:eastAsia="ko-KR"/>
        </w:rPr>
        <w:t xml:space="preserve">a </w:t>
      </w:r>
      <w:r>
        <w:rPr>
          <w:lang w:eastAsia="ko-KR"/>
        </w:rPr>
        <w:t>staggered manner</w:t>
      </w:r>
      <w:r w:rsidR="00C1525D">
        <w:rPr>
          <w:lang w:eastAsia="ko-KR"/>
        </w:rPr>
        <w:t xml:space="preserve"> in time domain</w:t>
      </w:r>
      <w:r>
        <w:rPr>
          <w:lang w:eastAsia="ko-KR"/>
        </w:rPr>
        <w:t xml:space="preserve">. This will complicate the gNB scheduling of common radio resource among two overlapping carriers and furthermore spectrum efficiency is affected. </w:t>
      </w:r>
    </w:p>
    <w:p w14:paraId="37CB8C9B" w14:textId="5A957242" w:rsidR="00577FE1" w:rsidRDefault="00577FE1" w:rsidP="00577FE1">
      <w:pPr>
        <w:spacing w:after="240"/>
        <w:rPr>
          <w:color w:val="000000"/>
          <w:lang w:val="en-GB"/>
        </w:rPr>
      </w:pPr>
      <w:r>
        <w:rPr>
          <w:b/>
          <w:bCs/>
          <w:color w:val="000000"/>
          <w:lang w:val="en-GB"/>
        </w:rPr>
        <w:t>Observation</w:t>
      </w:r>
      <w:r w:rsidRPr="00D876A5">
        <w:rPr>
          <w:b/>
          <w:bCs/>
          <w:color w:val="000000"/>
          <w:lang w:val="en-GB"/>
        </w:rPr>
        <w:t xml:space="preserve"> </w:t>
      </w:r>
      <w:r>
        <w:rPr>
          <w:b/>
          <w:bCs/>
          <w:color w:val="000000"/>
          <w:lang w:val="en-GB"/>
        </w:rPr>
        <w:t>1</w:t>
      </w:r>
      <w:r w:rsidRPr="00D876A5">
        <w:rPr>
          <w:b/>
          <w:bCs/>
          <w:color w:val="000000"/>
          <w:lang w:val="en-GB"/>
        </w:rPr>
        <w:t>:</w:t>
      </w:r>
      <w:r>
        <w:rPr>
          <w:color w:val="000000"/>
          <w:lang w:val="en-GB"/>
        </w:rPr>
        <w:t xml:space="preserve"> Overlapping carriers with two SSBs are less spectrum efficient due to redundant radio resource allocations for common channels and signals. Furthermore, the scheduling of those resources is complicated.</w:t>
      </w:r>
    </w:p>
    <w:p w14:paraId="5A8ECC7D" w14:textId="18A5D4B3" w:rsidR="0090775E" w:rsidRPr="005D4BC8" w:rsidRDefault="005D4BC8" w:rsidP="00577FE1">
      <w:pPr>
        <w:spacing w:after="240"/>
        <w:rPr>
          <w:color w:val="000000"/>
          <w:lang w:val="en-GB"/>
        </w:rPr>
      </w:pPr>
      <w:r w:rsidRPr="0076704E">
        <w:rPr>
          <w:b/>
          <w:bCs/>
          <w:color w:val="000000"/>
          <w:lang w:val="en-GB"/>
        </w:rPr>
        <w:t>Proposal</w:t>
      </w:r>
      <w:r w:rsidR="00F87EDD">
        <w:rPr>
          <w:b/>
          <w:bCs/>
          <w:color w:val="000000"/>
          <w:lang w:val="en-GB"/>
        </w:rPr>
        <w:t xml:space="preserve"> 5</w:t>
      </w:r>
      <w:r w:rsidRPr="0076704E">
        <w:rPr>
          <w:b/>
          <w:bCs/>
          <w:color w:val="000000"/>
          <w:lang w:val="en-GB"/>
        </w:rPr>
        <w:t>:</w:t>
      </w:r>
      <w:r w:rsidRPr="005D4BC8">
        <w:rPr>
          <w:color w:val="000000"/>
          <w:lang w:val="en-GB"/>
        </w:rPr>
        <w:t xml:space="preserve"> </w:t>
      </w:r>
      <w:r w:rsidR="002D29BB">
        <w:rPr>
          <w:color w:val="000000"/>
          <w:lang w:val="en-GB"/>
        </w:rPr>
        <w:t xml:space="preserve">For spectrum efficiency, solutions with only </w:t>
      </w:r>
      <w:r w:rsidR="00A963F1">
        <w:rPr>
          <w:color w:val="000000"/>
          <w:lang w:val="en-GB"/>
        </w:rPr>
        <w:t>a single</w:t>
      </w:r>
      <w:r w:rsidR="002D29BB">
        <w:rPr>
          <w:color w:val="000000"/>
          <w:lang w:val="en-GB"/>
        </w:rPr>
        <w:t xml:space="preserve"> </w:t>
      </w:r>
      <w:r w:rsidR="00A963F1">
        <w:rPr>
          <w:color w:val="000000"/>
          <w:lang w:val="en-GB"/>
        </w:rPr>
        <w:t>SS</w:t>
      </w:r>
      <w:r w:rsidR="002D29BB">
        <w:rPr>
          <w:color w:val="000000"/>
          <w:lang w:val="en-GB"/>
        </w:rPr>
        <w:t xml:space="preserve">B are considered with higher priority than solutions needing a second </w:t>
      </w:r>
      <w:r w:rsidR="00A963F1">
        <w:rPr>
          <w:color w:val="000000"/>
          <w:lang w:val="en-GB"/>
        </w:rPr>
        <w:t>SS</w:t>
      </w:r>
      <w:r w:rsidR="002D29BB">
        <w:rPr>
          <w:color w:val="000000"/>
          <w:lang w:val="en-GB"/>
        </w:rPr>
        <w:t xml:space="preserve">B. </w:t>
      </w:r>
      <w:r w:rsidRPr="0076704E">
        <w:rPr>
          <w:color w:val="000000"/>
          <w:lang w:val="en-GB"/>
        </w:rPr>
        <w:t xml:space="preserve">Feedback </w:t>
      </w:r>
      <w:r w:rsidR="00001B7F">
        <w:rPr>
          <w:color w:val="000000"/>
          <w:lang w:val="en-GB"/>
        </w:rPr>
        <w:t xml:space="preserve">from operators </w:t>
      </w:r>
      <w:r w:rsidR="002D29BB">
        <w:rPr>
          <w:color w:val="000000"/>
          <w:lang w:val="en-GB"/>
        </w:rPr>
        <w:t xml:space="preserve">is desired </w:t>
      </w:r>
      <w:r w:rsidRPr="0076704E">
        <w:rPr>
          <w:color w:val="000000"/>
          <w:lang w:val="en-GB"/>
        </w:rPr>
        <w:t>on whether</w:t>
      </w:r>
      <w:r>
        <w:rPr>
          <w:color w:val="000000"/>
          <w:lang w:val="en-GB"/>
        </w:rPr>
        <w:t xml:space="preserve"> </w:t>
      </w:r>
      <w:r w:rsidR="002D29BB">
        <w:rPr>
          <w:color w:val="000000"/>
          <w:lang w:val="en-GB"/>
        </w:rPr>
        <w:t xml:space="preserve">it is sufficient to serve all legacy UEs on the same side of </w:t>
      </w:r>
      <w:r w:rsidR="00BA7A65">
        <w:rPr>
          <w:color w:val="000000"/>
          <w:lang w:val="en-GB"/>
        </w:rPr>
        <w:t xml:space="preserve">a </w:t>
      </w:r>
      <w:r w:rsidR="002D29BB">
        <w:rPr>
          <w:color w:val="000000"/>
          <w:lang w:val="en-GB"/>
        </w:rPr>
        <w:t>spectrum block</w:t>
      </w:r>
      <w:r w:rsidR="00A963F1">
        <w:rPr>
          <w:color w:val="000000"/>
          <w:lang w:val="en-GB"/>
        </w:rPr>
        <w:t xml:space="preserve"> </w:t>
      </w:r>
      <w:r w:rsidR="00BA7A65">
        <w:rPr>
          <w:color w:val="000000"/>
          <w:lang w:val="en-GB"/>
        </w:rPr>
        <w:t xml:space="preserve">if it is smaller than 10 MHz </w:t>
      </w:r>
      <w:r w:rsidR="00A963F1">
        <w:rPr>
          <w:color w:val="000000"/>
          <w:lang w:val="en-GB"/>
        </w:rPr>
        <w:t>(e.g. in the main RF carrier's 5 MHz on the left-hand side of figure 2)</w:t>
      </w:r>
      <w:r w:rsidR="002D29BB">
        <w:rPr>
          <w:color w:val="000000"/>
          <w:lang w:val="en-GB"/>
        </w:rPr>
        <w:t>.</w:t>
      </w:r>
    </w:p>
    <w:p w14:paraId="669E7598" w14:textId="09548C8F" w:rsidR="00577FE1" w:rsidRDefault="00577FE1" w:rsidP="00577FE1">
      <w:pPr>
        <w:rPr>
          <w:color w:val="000000"/>
          <w:lang w:val="en-GB"/>
        </w:rPr>
      </w:pPr>
    </w:p>
    <w:p w14:paraId="10108DBE" w14:textId="77777777" w:rsidR="00577FE1" w:rsidRPr="00577FE1" w:rsidRDefault="00577FE1" w:rsidP="00577FE1">
      <w:pPr>
        <w:widowControl/>
        <w:autoSpaceDE/>
        <w:autoSpaceDN/>
        <w:rPr>
          <w:color w:val="000000"/>
          <w:lang w:val="en-GB"/>
        </w:rPr>
      </w:pP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lastRenderedPageBreak/>
        <w:t>Conclusion</w:t>
      </w:r>
    </w:p>
    <w:p w14:paraId="0F61577D" w14:textId="51379158" w:rsidR="00632F1B" w:rsidRDefault="00921480" w:rsidP="009153FC">
      <w:r>
        <w:t>It has been shown that o</w:t>
      </w:r>
      <w:r w:rsidR="00494846" w:rsidRPr="00B418F3">
        <w:t>verlapping channel bandwidths from UE perspective</w:t>
      </w:r>
      <w:r w:rsidR="00632F1B">
        <w:t xml:space="preserve"> </w:t>
      </w:r>
      <w:r w:rsidR="009E7F5C">
        <w:t>can</w:t>
      </w:r>
      <w:r w:rsidR="00770D5E">
        <w:t xml:space="preserve"> </w:t>
      </w:r>
      <w:r w:rsidR="00D42DD1">
        <w:t>achieve a</w:t>
      </w:r>
      <w:r w:rsidR="0082091B">
        <w:t xml:space="preserve"> very</w:t>
      </w:r>
      <w:r w:rsidR="00D42DD1">
        <w:t xml:space="preserve"> high spectrum utilization </w:t>
      </w:r>
      <w:r w:rsidR="007A61CA">
        <w:t xml:space="preserve">in </w:t>
      </w:r>
      <w:r w:rsidR="007A61CA" w:rsidRPr="007A61CA">
        <w:t xml:space="preserve">spectrum allocations </w:t>
      </w:r>
      <w:r w:rsidR="0062749F">
        <w:t xml:space="preserve">which </w:t>
      </w:r>
      <w:r w:rsidR="007A61CA" w:rsidRPr="007A61CA">
        <w:t>do not align with existing NR channel bandwidths</w:t>
      </w:r>
      <w:r w:rsidR="0062749F">
        <w:t>.</w:t>
      </w:r>
      <w:r w:rsidR="008C3B8C">
        <w:t xml:space="preserve"> </w:t>
      </w:r>
      <w:r w:rsidR="008A58B3">
        <w:t>O</w:t>
      </w:r>
      <w:r w:rsidR="008A58B3" w:rsidRPr="00B418F3">
        <w:t>verlapping channel bandwidths from UE perspective</w:t>
      </w:r>
      <w:r w:rsidR="008A58B3">
        <w:t xml:space="preserve"> </w:t>
      </w:r>
      <w:r w:rsidR="00FB47D5">
        <w:t xml:space="preserve">is </w:t>
      </w:r>
      <w:r w:rsidR="005D0982">
        <w:t xml:space="preserve">a </w:t>
      </w:r>
      <w:r w:rsidR="00FB47D5">
        <w:t xml:space="preserve">very promising solution and </w:t>
      </w:r>
      <w:r w:rsidR="00493BB9" w:rsidRPr="007D35A1">
        <w:rPr>
          <w:color w:val="000000"/>
          <w:lang w:val="en-GB"/>
        </w:rPr>
        <w:t>can support all considered spectrum scenarios (</w:t>
      </w:r>
      <w:r w:rsidR="003F4AFC">
        <w:rPr>
          <w:color w:val="000000"/>
          <w:lang w:val="en-GB"/>
        </w:rPr>
        <w:t xml:space="preserve">but the feasibility of </w:t>
      </w:r>
      <w:r w:rsidR="00493BB9" w:rsidRPr="007D35A1">
        <w:rPr>
          <w:color w:val="000000"/>
          <w:lang w:val="en-GB"/>
        </w:rPr>
        <w:t>33 MHz in band n28</w:t>
      </w:r>
      <w:r w:rsidR="002C4A83">
        <w:rPr>
          <w:color w:val="000000"/>
          <w:lang w:val="en-GB"/>
        </w:rPr>
        <w:t xml:space="preserve"> </w:t>
      </w:r>
      <w:r w:rsidR="008A0318">
        <w:rPr>
          <w:color w:val="000000"/>
          <w:lang w:val="en-GB"/>
        </w:rPr>
        <w:t>de</w:t>
      </w:r>
      <w:r w:rsidR="003F4AFC">
        <w:rPr>
          <w:color w:val="000000"/>
          <w:lang w:val="en-GB"/>
        </w:rPr>
        <w:t>pends also on the</w:t>
      </w:r>
      <w:r w:rsidR="00493BB9" w:rsidRPr="007D35A1">
        <w:rPr>
          <w:color w:val="000000"/>
          <w:lang w:val="en-GB"/>
        </w:rPr>
        <w:t xml:space="preserve"> dual duplexer problem)</w:t>
      </w:r>
      <w:r w:rsidR="008C3B8C">
        <w:t xml:space="preserve"> and therefore should be pursued in this study item as proposed in the following.</w:t>
      </w:r>
    </w:p>
    <w:p w14:paraId="5766DCA1" w14:textId="202AE67B" w:rsidR="00F13554" w:rsidRDefault="00F13554" w:rsidP="009153FC"/>
    <w:p w14:paraId="20487594" w14:textId="77777777" w:rsidR="00273C45" w:rsidRDefault="00273C45" w:rsidP="0076704E">
      <w:pPr>
        <w:spacing w:after="240"/>
      </w:pPr>
      <w:r w:rsidRPr="00A50D21">
        <w:rPr>
          <w:b/>
          <w:bCs/>
        </w:rPr>
        <w:t>Proposal</w:t>
      </w:r>
      <w:r>
        <w:rPr>
          <w:b/>
          <w:bCs/>
        </w:rPr>
        <w:t xml:space="preserve"> 1</w:t>
      </w:r>
      <w:r w:rsidRPr="00A50D21">
        <w:rPr>
          <w:b/>
          <w:bCs/>
        </w:rPr>
        <w:t>:</w:t>
      </w:r>
      <w:r>
        <w:t xml:space="preserve"> </w:t>
      </w:r>
      <w:r>
        <w:rPr>
          <w:color w:val="000000"/>
          <w:lang w:val="en-GB"/>
        </w:rPr>
        <w:t xml:space="preserve">In order to </w:t>
      </w:r>
      <w:r>
        <w:t>maximize the spectrum utilization while keeping</w:t>
      </w:r>
      <w:r>
        <w:rPr>
          <w:color w:val="000000"/>
          <w:lang w:val="en-GB"/>
        </w:rPr>
        <w:t xml:space="preserve"> the PRB grid alignment between the main and the additional RF carrier, an alignment of the additional RF carrier with the 100 kHz channel raster is not required.</w:t>
      </w:r>
    </w:p>
    <w:p w14:paraId="2D6DE05B" w14:textId="0BA0FE67" w:rsidR="0004591F" w:rsidRDefault="00621DF9" w:rsidP="00765FF5">
      <w:pPr>
        <w:spacing w:after="240"/>
        <w:rPr>
          <w:color w:val="000000"/>
          <w:lang w:val="en-GB"/>
        </w:rPr>
      </w:pPr>
      <w:r w:rsidRPr="00C150CC">
        <w:rPr>
          <w:b/>
          <w:bCs/>
          <w:color w:val="000000"/>
          <w:lang w:val="en-GB"/>
        </w:rPr>
        <w:t xml:space="preserve">Proposal </w:t>
      </w:r>
      <w:r w:rsidR="00273C45">
        <w:rPr>
          <w:b/>
          <w:bCs/>
          <w:color w:val="000000"/>
          <w:lang w:val="en-GB"/>
        </w:rPr>
        <w:t>2</w:t>
      </w:r>
      <w:r>
        <w:rPr>
          <w:color w:val="000000"/>
          <w:lang w:val="en-GB"/>
        </w:rPr>
        <w:t xml:space="preserve">: </w:t>
      </w:r>
      <w:r w:rsidRPr="003C2E14">
        <w:rPr>
          <w:color w:val="000000"/>
          <w:lang w:val="en-GB"/>
        </w:rPr>
        <w:t xml:space="preserve">The study of overlapping channel bandwidths </w:t>
      </w:r>
      <w:r>
        <w:rPr>
          <w:color w:val="000000"/>
          <w:lang w:val="en-GB"/>
        </w:rPr>
        <w:t xml:space="preserve">from UE perspective, </w:t>
      </w:r>
      <w:r w:rsidRPr="003C2E14">
        <w:rPr>
          <w:color w:val="000000"/>
          <w:lang w:val="en-GB"/>
        </w:rPr>
        <w:t>according to objective 3</w:t>
      </w:r>
      <w:r>
        <w:rPr>
          <w:color w:val="000000"/>
          <w:lang w:val="en-GB"/>
        </w:rPr>
        <w:t xml:space="preserve"> of the SID,</w:t>
      </w:r>
      <w:r w:rsidRPr="003C2E14">
        <w:rPr>
          <w:color w:val="000000"/>
          <w:lang w:val="en-GB"/>
        </w:rPr>
        <w:t xml:space="preserve"> sh</w:t>
      </w:r>
      <w:r>
        <w:rPr>
          <w:color w:val="000000"/>
          <w:lang w:val="en-GB"/>
        </w:rPr>
        <w:t>all</w:t>
      </w:r>
      <w:r w:rsidRPr="003C2E14">
        <w:rPr>
          <w:color w:val="000000"/>
          <w:lang w:val="en-GB"/>
        </w:rPr>
        <w:t xml:space="preserve"> include an approach with </w:t>
      </w:r>
      <w:r w:rsidRPr="00213E38">
        <w:rPr>
          <w:color w:val="000000"/>
          <w:lang w:val="en-GB"/>
        </w:rPr>
        <w:t>a single carrier from baseband perspective, allowing for a single BWP to cover the combined channel bandwidths.</w:t>
      </w:r>
    </w:p>
    <w:p w14:paraId="3024453D" w14:textId="77777777" w:rsidR="00273C45" w:rsidRDefault="00273C45" w:rsidP="0076704E">
      <w:pPr>
        <w:widowControl/>
        <w:autoSpaceDE/>
        <w:autoSpaceDN/>
        <w:spacing w:after="240"/>
        <w:rPr>
          <w:color w:val="000000"/>
          <w:lang w:val="en-GB"/>
        </w:rPr>
      </w:pPr>
      <w:r w:rsidRPr="00D876A5">
        <w:rPr>
          <w:b/>
          <w:bCs/>
          <w:color w:val="000000"/>
          <w:lang w:val="en-GB"/>
        </w:rPr>
        <w:t>Proposal</w:t>
      </w:r>
      <w:r>
        <w:rPr>
          <w:b/>
          <w:bCs/>
          <w:color w:val="000000"/>
          <w:lang w:val="en-GB"/>
        </w:rPr>
        <w:t xml:space="preserve"> 3</w:t>
      </w:r>
      <w:r w:rsidRPr="00D876A5">
        <w:rPr>
          <w:b/>
          <w:bCs/>
          <w:color w:val="000000"/>
          <w:lang w:val="en-GB"/>
        </w:rPr>
        <w:t>:</w:t>
      </w:r>
      <w:r>
        <w:rPr>
          <w:color w:val="000000"/>
          <w:lang w:val="en-GB"/>
        </w:rPr>
        <w:t xml:space="preserve"> The PRB grid alignment is mandatory among overlapping channel bandwidths.</w:t>
      </w:r>
    </w:p>
    <w:p w14:paraId="347669BC" w14:textId="77777777" w:rsidR="00273C45" w:rsidRDefault="00273C45" w:rsidP="00273C45">
      <w:pPr>
        <w:spacing w:after="240"/>
        <w:rPr>
          <w:color w:val="000000"/>
          <w:lang w:val="en-GB"/>
        </w:rPr>
      </w:pPr>
      <w:r w:rsidRPr="00D876A5">
        <w:rPr>
          <w:b/>
          <w:bCs/>
          <w:color w:val="000000"/>
          <w:lang w:val="en-GB"/>
        </w:rPr>
        <w:t xml:space="preserve">Proposal </w:t>
      </w:r>
      <w:r>
        <w:rPr>
          <w:b/>
          <w:bCs/>
          <w:color w:val="000000"/>
          <w:lang w:val="en-GB"/>
        </w:rPr>
        <w:t>4</w:t>
      </w:r>
      <w:r w:rsidRPr="00D876A5">
        <w:rPr>
          <w:b/>
          <w:bCs/>
          <w:color w:val="000000"/>
          <w:lang w:val="en-GB"/>
        </w:rPr>
        <w:t>:</w:t>
      </w:r>
      <w:r>
        <w:rPr>
          <w:color w:val="000000"/>
          <w:lang w:val="en-GB"/>
        </w:rPr>
        <w:t xml:space="preserve"> It is proposed first to focus on the overlapping channel bandwidths from UE perspective in downlink, where uplink is based on the legacy channel bandwidth.</w:t>
      </w:r>
    </w:p>
    <w:p w14:paraId="0EECDCE0" w14:textId="77777777" w:rsidR="00C1525D" w:rsidRDefault="00C1525D" w:rsidP="00C1525D">
      <w:pPr>
        <w:spacing w:after="240"/>
        <w:rPr>
          <w:color w:val="000000"/>
          <w:lang w:val="en-GB"/>
        </w:rPr>
      </w:pPr>
      <w:r>
        <w:rPr>
          <w:b/>
          <w:bCs/>
          <w:color w:val="000000"/>
          <w:lang w:val="en-GB"/>
        </w:rPr>
        <w:t>Observation</w:t>
      </w:r>
      <w:r w:rsidRPr="00D876A5">
        <w:rPr>
          <w:b/>
          <w:bCs/>
          <w:color w:val="000000"/>
          <w:lang w:val="en-GB"/>
        </w:rPr>
        <w:t xml:space="preserve"> </w:t>
      </w:r>
      <w:r>
        <w:rPr>
          <w:b/>
          <w:bCs/>
          <w:color w:val="000000"/>
          <w:lang w:val="en-GB"/>
        </w:rPr>
        <w:t>1</w:t>
      </w:r>
      <w:r w:rsidRPr="00D876A5">
        <w:rPr>
          <w:b/>
          <w:bCs/>
          <w:color w:val="000000"/>
          <w:lang w:val="en-GB"/>
        </w:rPr>
        <w:t>:</w:t>
      </w:r>
      <w:r>
        <w:rPr>
          <w:color w:val="000000"/>
          <w:lang w:val="en-GB"/>
        </w:rPr>
        <w:t xml:space="preserve"> Overlapping carriers with two SSBs are less spectrum efficient due to redundant radio resource allocations for common channels and signals. Furthermore, the scheduling of those resources is complicated.</w:t>
      </w:r>
    </w:p>
    <w:p w14:paraId="673693B3" w14:textId="77777777" w:rsidR="00273C45" w:rsidRPr="005D4BC8" w:rsidRDefault="00273C45" w:rsidP="00273C45">
      <w:pPr>
        <w:spacing w:after="240"/>
        <w:rPr>
          <w:color w:val="000000"/>
          <w:lang w:val="en-GB"/>
        </w:rPr>
      </w:pPr>
      <w:r w:rsidRPr="0006112F">
        <w:rPr>
          <w:b/>
          <w:bCs/>
          <w:color w:val="000000"/>
          <w:lang w:val="en-GB"/>
        </w:rPr>
        <w:t>Proposal</w:t>
      </w:r>
      <w:r>
        <w:rPr>
          <w:b/>
          <w:bCs/>
          <w:color w:val="000000"/>
          <w:lang w:val="en-GB"/>
        </w:rPr>
        <w:t xml:space="preserve"> 5</w:t>
      </w:r>
      <w:r w:rsidRPr="0006112F">
        <w:rPr>
          <w:b/>
          <w:bCs/>
          <w:color w:val="000000"/>
          <w:lang w:val="en-GB"/>
        </w:rPr>
        <w:t>:</w:t>
      </w:r>
      <w:r w:rsidRPr="005D4BC8">
        <w:rPr>
          <w:color w:val="000000"/>
          <w:lang w:val="en-GB"/>
        </w:rPr>
        <w:t xml:space="preserve"> </w:t>
      </w:r>
      <w:r>
        <w:rPr>
          <w:color w:val="000000"/>
          <w:lang w:val="en-GB"/>
        </w:rPr>
        <w:t xml:space="preserve">For spectrum efficiency, solutions with only a single SSB are considered with higher priority than solutions needing a second SSB. </w:t>
      </w:r>
      <w:r w:rsidRPr="0006112F">
        <w:rPr>
          <w:color w:val="000000"/>
          <w:lang w:val="en-GB"/>
        </w:rPr>
        <w:t xml:space="preserve">Feedback </w:t>
      </w:r>
      <w:r>
        <w:rPr>
          <w:color w:val="000000"/>
          <w:lang w:val="en-GB"/>
        </w:rPr>
        <w:t xml:space="preserve">from operators is desired </w:t>
      </w:r>
      <w:r w:rsidRPr="0006112F">
        <w:rPr>
          <w:color w:val="000000"/>
          <w:lang w:val="en-GB"/>
        </w:rPr>
        <w:t>on whether</w:t>
      </w:r>
      <w:r>
        <w:rPr>
          <w:color w:val="000000"/>
          <w:lang w:val="en-GB"/>
        </w:rPr>
        <w:t xml:space="preserve"> it is sufficient to serve all legacy UEs on the same side of a spectrum block if it is smaller than 10 MHz (e.g. in the main RF carrier's 5 MHz on the left-hand side of figure 2).</w:t>
      </w:r>
    </w:p>
    <w:p w14:paraId="2119322B" w14:textId="7966E876" w:rsidR="00E70389" w:rsidRDefault="00E70389" w:rsidP="00E70389">
      <w:pPr>
        <w:rPr>
          <w:color w:val="000000"/>
          <w:lang w:val="en-GB"/>
        </w:rPr>
      </w:pP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17B7B091" w:rsidR="00197B32" w:rsidRDefault="00C5012F" w:rsidP="00C150CC">
      <w:pPr>
        <w:spacing w:after="120"/>
        <w:ind w:left="2160" w:hanging="2160"/>
      </w:pPr>
      <w:r>
        <w:t xml:space="preserve">[1] </w:t>
      </w:r>
      <w:hyperlink r:id="rId8" w:history="1">
        <w:r w:rsidR="00302313" w:rsidRPr="005C4A67">
          <w:rPr>
            <w:rStyle w:val="Hyperlink"/>
          </w:rPr>
          <w:t>RP-202</w:t>
        </w:r>
        <w:r w:rsidR="00302313">
          <w:rPr>
            <w:rStyle w:val="Hyperlink"/>
          </w:rPr>
          <w:t>339</w:t>
        </w:r>
      </w:hyperlink>
      <w:r w:rsidR="00CC0A49">
        <w:tab/>
      </w:r>
      <w:r w:rsidR="00302313">
        <w:t>Revised</w:t>
      </w:r>
      <w:r w:rsidR="00302313" w:rsidRPr="00C5012F">
        <w:t xml:space="preserve"> </w:t>
      </w:r>
      <w:r w:rsidR="00814741">
        <w:t>S</w:t>
      </w:r>
      <w:r w:rsidRPr="00C5012F">
        <w:t xml:space="preserve">ID: </w:t>
      </w:r>
      <w:r w:rsidR="00B418F3" w:rsidRPr="00B418F3">
        <w:t>Study on Efficient utilization of licensed spectrum that is not aligned with existing NR channel bandwidths</w:t>
      </w:r>
      <w:r w:rsidR="00B418F3">
        <w:t>;</w:t>
      </w:r>
      <w:r>
        <w:t xml:space="preserve"> </w:t>
      </w:r>
      <w:r w:rsidRPr="00C5012F">
        <w:t xml:space="preserve">T-Mobile USA, </w:t>
      </w:r>
      <w:r w:rsidR="00B418F3">
        <w:t>Ericsson;</w:t>
      </w:r>
      <w:r>
        <w:t xml:space="preserve"> </w:t>
      </w:r>
      <w:r w:rsidRPr="00C5012F">
        <w:t>RAN#</w:t>
      </w:r>
      <w:r w:rsidR="00302313">
        <w:t>90-</w:t>
      </w:r>
      <w:r w:rsidR="00302313" w:rsidRPr="00C5012F">
        <w:t>e</w:t>
      </w:r>
    </w:p>
    <w:p w14:paraId="0DAFB2C4" w14:textId="1E37FEBA" w:rsidR="004E43F2" w:rsidRDefault="00FA11A3">
      <w:pPr>
        <w:ind w:left="2160" w:hanging="2160"/>
      </w:pPr>
      <w:r>
        <w:t xml:space="preserve">[2] </w:t>
      </w:r>
      <w:hyperlink r:id="rId9" w:history="1">
        <w:r w:rsidRPr="001A545E">
          <w:rPr>
            <w:rStyle w:val="Hyperlink"/>
          </w:rPr>
          <w:t>R4-2011725</w:t>
        </w:r>
      </w:hyperlink>
      <w:r>
        <w:tab/>
      </w:r>
      <w:r w:rsidR="00AB1713" w:rsidRPr="00AB1713">
        <w:t>CR for intra-band UL CA non-contiguous CA requirement</w:t>
      </w:r>
      <w:r w:rsidR="00C76D9A">
        <w:t xml:space="preserve">; </w:t>
      </w:r>
      <w:r w:rsidR="00872B7E" w:rsidRPr="00872B7E">
        <w:t>Huawei, HiSilicon</w:t>
      </w:r>
      <w:r w:rsidR="00872B7E">
        <w:t>; RAN4#</w:t>
      </w:r>
      <w:r w:rsidR="005549AB">
        <w:t>96-e</w:t>
      </w:r>
    </w:p>
    <w:p w14:paraId="62E72871" w14:textId="77777777" w:rsidR="00CB5F83" w:rsidRDefault="00CB5F83">
      <w:pPr>
        <w:ind w:left="2160" w:hanging="2160"/>
      </w:pPr>
    </w:p>
    <w:p w14:paraId="0941064C" w14:textId="3C181FF4" w:rsidR="00302313" w:rsidRDefault="00302313" w:rsidP="00302313">
      <w:pPr>
        <w:spacing w:after="120"/>
        <w:ind w:left="2160" w:hanging="2160"/>
      </w:pPr>
      <w:r>
        <w:t xml:space="preserve">[3] </w:t>
      </w:r>
      <w:hyperlink r:id="rId10" w:history="1">
        <w:r w:rsidRPr="00084E75">
          <w:rPr>
            <w:rStyle w:val="Hyperlink"/>
          </w:rPr>
          <w:t>R4-2016983</w:t>
        </w:r>
      </w:hyperlink>
      <w:r>
        <w:tab/>
      </w:r>
      <w:r w:rsidRPr="00302313">
        <w:t>Email discussion summary for [97e Bis][142] FS_NR_eff_BW_util</w:t>
      </w:r>
      <w:r>
        <w:t xml:space="preserve">; </w:t>
      </w:r>
      <w:r w:rsidRPr="00302313">
        <w:t>RAN4#9</w:t>
      </w:r>
      <w:r>
        <w:t>7</w:t>
      </w:r>
      <w:r w:rsidRPr="00302313">
        <w:t>-e</w:t>
      </w:r>
    </w:p>
    <w:p w14:paraId="64782F69" w14:textId="20537DC2" w:rsidR="00302313" w:rsidRDefault="00302313" w:rsidP="00302313">
      <w:pPr>
        <w:spacing w:after="120"/>
        <w:ind w:left="2160" w:hanging="2160"/>
      </w:pPr>
      <w:r>
        <w:t>[4]</w:t>
      </w:r>
      <w:r w:rsidRPr="00302313">
        <w:t xml:space="preserve"> </w:t>
      </w:r>
      <w:hyperlink r:id="rId11" w:history="1">
        <w:r w:rsidRPr="004E5C0B">
          <w:rPr>
            <w:rStyle w:val="Hyperlink"/>
          </w:rPr>
          <w:t>RP-202337</w:t>
        </w:r>
      </w:hyperlink>
      <w:r>
        <w:tab/>
        <w:t>Status Report for SI on efficient utilization of licensed spectrum that is not aligned with existing NR channel bandwidths, RAN#90-e</w:t>
      </w:r>
    </w:p>
    <w:p w14:paraId="151F4AB1" w14:textId="7720BB01" w:rsidR="00F0232C" w:rsidRDefault="00F0232C" w:rsidP="00302313">
      <w:pPr>
        <w:spacing w:after="120"/>
        <w:ind w:left="2160" w:hanging="2160"/>
      </w:pPr>
      <w:r w:rsidRPr="00F0232C">
        <w:t>[</w:t>
      </w:r>
      <w:r>
        <w:t>5</w:t>
      </w:r>
      <w:r w:rsidRPr="00F0232C">
        <w:t xml:space="preserve">] </w:t>
      </w:r>
      <w:hyperlink r:id="rId12" w:history="1">
        <w:r w:rsidRPr="00084E75">
          <w:rPr>
            <w:rStyle w:val="Hyperlink"/>
          </w:rPr>
          <w:t>R4-2017833</w:t>
        </w:r>
      </w:hyperlink>
      <w:r w:rsidRPr="00F0232C">
        <w:tab/>
        <w:t>WF on Irregular Channel Bandwidths, Ericsson; RAN4#97-e</w:t>
      </w:r>
    </w:p>
    <w:p w14:paraId="1E9B3EA5" w14:textId="163F1E44" w:rsidR="00302313" w:rsidRDefault="00302313" w:rsidP="00302313">
      <w:pPr>
        <w:ind w:left="2160" w:hanging="2160"/>
      </w:pPr>
      <w:r>
        <w:t>[</w:t>
      </w:r>
      <w:r w:rsidR="00F0232C">
        <w:t>6</w:t>
      </w:r>
      <w:r>
        <w:t xml:space="preserve">] </w:t>
      </w:r>
      <w:hyperlink r:id="rId13" w:history="1">
        <w:r w:rsidR="005A1274" w:rsidRPr="00084E75">
          <w:rPr>
            <w:rStyle w:val="Hyperlink"/>
          </w:rPr>
          <w:t>R4-2016201</w:t>
        </w:r>
      </w:hyperlink>
      <w:r>
        <w:tab/>
      </w:r>
      <w:r w:rsidRPr="00302313">
        <w:t>On the use of overlapping channel bandwidths from UE perspective</w:t>
      </w:r>
      <w:r>
        <w:t xml:space="preserve">, </w:t>
      </w:r>
      <w:r w:rsidRPr="00302313">
        <w:t>Nokia, Nokia Shanghai Bell</w:t>
      </w:r>
      <w:r>
        <w:t>; RAN4#97-e</w:t>
      </w:r>
    </w:p>
    <w:p w14:paraId="42673DBC" w14:textId="7D71C428" w:rsidR="00F0232C" w:rsidRDefault="00F0232C">
      <w:pPr>
        <w:ind w:left="2160" w:hanging="2160"/>
        <w:sectPr w:rsidR="00F0232C" w:rsidSect="00EB337A">
          <w:headerReference w:type="even" r:id="rId14"/>
          <w:headerReference w:type="default" r:id="rId15"/>
          <w:footerReference w:type="even" r:id="rId16"/>
          <w:footerReference w:type="default" r:id="rId17"/>
          <w:headerReference w:type="first" r:id="rId18"/>
          <w:footerReference w:type="first" r:id="rId19"/>
          <w:pgSz w:w="11906" w:h="16838" w:code="9"/>
          <w:pgMar w:top="920" w:right="700" w:bottom="600" w:left="680" w:header="720" w:footer="720" w:gutter="0"/>
          <w:cols w:space="720"/>
          <w:docGrid w:linePitch="299"/>
        </w:sectPr>
      </w:pPr>
    </w:p>
    <w:p w14:paraId="30AFA3B4" w14:textId="5CBF71D3" w:rsidR="00C5012F" w:rsidRDefault="0022610B" w:rsidP="00C150CC">
      <w:pPr>
        <w:ind w:left="2160" w:hanging="2160"/>
      </w:pPr>
      <w:r>
        <w:object w:dxaOrig="19706" w:dyaOrig="2536" w14:anchorId="5E0B2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3pt;height:100.55pt" o:ole="">
            <v:imagedata r:id="rId20" o:title=""/>
          </v:shape>
          <o:OLEObject Type="Embed" ProgID="Excel.Sheet.12" ShapeID="_x0000_i1025" DrawAspect="Content" ObjectID="_1672271247" r:id="rId21"/>
        </w:object>
      </w:r>
    </w:p>
    <w:p w14:paraId="1F22D178" w14:textId="1E4E58A3" w:rsidR="008F4975" w:rsidRDefault="008F4975" w:rsidP="00C150CC"/>
    <w:p w14:paraId="61AC8798" w14:textId="0EAEDD19" w:rsidR="00BE5851" w:rsidRPr="00C150CC" w:rsidRDefault="00BD2915" w:rsidP="00C150CC">
      <w:pPr>
        <w:pStyle w:val="Caption"/>
        <w:spacing w:after="0"/>
        <w:jc w:val="center"/>
        <w:rPr>
          <w:color w:val="000000" w:themeColor="text1"/>
          <w:sz w:val="20"/>
          <w:szCs w:val="20"/>
        </w:rPr>
      </w:pPr>
      <w:bookmarkStart w:id="3" w:name="_Ref54265329"/>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sidR="00995C70" w:rsidRPr="00C150CC">
        <w:rPr>
          <w:noProof/>
          <w:color w:val="000000" w:themeColor="text1"/>
          <w:sz w:val="20"/>
          <w:szCs w:val="20"/>
        </w:rPr>
        <w:t>2</w:t>
      </w:r>
      <w:r w:rsidRPr="00C150CC">
        <w:rPr>
          <w:color w:val="000000" w:themeColor="text1"/>
          <w:sz w:val="20"/>
          <w:szCs w:val="20"/>
        </w:rPr>
        <w:fldChar w:fldCharType="end"/>
      </w:r>
      <w:bookmarkEnd w:id="3"/>
      <w:r w:rsidR="002C4144" w:rsidRPr="00C150CC">
        <w:rPr>
          <w:color w:val="000000" w:themeColor="text1"/>
          <w:sz w:val="20"/>
          <w:szCs w:val="20"/>
        </w:rPr>
        <w:t xml:space="preserve">: Example </w:t>
      </w:r>
      <w:r w:rsidR="00C54F15" w:rsidRPr="00C150CC">
        <w:rPr>
          <w:color w:val="000000" w:themeColor="text1"/>
          <w:sz w:val="20"/>
          <w:szCs w:val="20"/>
        </w:rPr>
        <w:t>of a combined channel bandwidth of 7 MHz</w:t>
      </w:r>
      <w:r w:rsidR="0070215B" w:rsidRPr="00C150CC">
        <w:rPr>
          <w:color w:val="auto"/>
          <w:sz w:val="20"/>
          <w:szCs w:val="20"/>
        </w:rPr>
        <w:t xml:space="preserve"> (frequency axis in horizontal direction)</w:t>
      </w:r>
    </w:p>
    <w:p w14:paraId="25C93D72" w14:textId="269C7FE8" w:rsidR="00285321" w:rsidRDefault="00285321"/>
    <w:p w14:paraId="5CE3A3BF" w14:textId="77777777" w:rsidR="00DD1B22" w:rsidRDefault="00DD1B22"/>
    <w:p w14:paraId="20EE472D" w14:textId="377E8C76" w:rsidR="00285321" w:rsidRDefault="00EA3946" w:rsidP="00285321">
      <w:r>
        <w:object w:dxaOrig="19687" w:dyaOrig="5912" w14:anchorId="151982DE">
          <v:shape id="_x0000_i1026" type="#_x0000_t75" style="width:790.2pt;height:163.65pt" o:ole="">
            <v:imagedata r:id="rId22" o:title=""/>
          </v:shape>
          <o:OLEObject Type="Embed" ProgID="Excel.Sheet.12" ShapeID="_x0000_i1026" DrawAspect="Content" ObjectID="_1672271248" r:id="rId23"/>
        </w:object>
      </w:r>
    </w:p>
    <w:p w14:paraId="1EB7F6BD" w14:textId="77777777" w:rsidR="001A46B1" w:rsidRDefault="001A46B1" w:rsidP="00285321"/>
    <w:p w14:paraId="12D3B8B5" w14:textId="6564AF1E" w:rsidR="00285321" w:rsidRPr="00C150CC" w:rsidRDefault="00995C70" w:rsidP="00C150CC">
      <w:pPr>
        <w:pStyle w:val="Caption"/>
        <w:jc w:val="center"/>
        <w:rPr>
          <w:sz w:val="20"/>
          <w:szCs w:val="20"/>
        </w:rPr>
      </w:pPr>
      <w:bookmarkStart w:id="4" w:name="_Ref54272655"/>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sidRPr="00C150CC">
        <w:rPr>
          <w:noProof/>
          <w:color w:val="000000" w:themeColor="text1"/>
          <w:sz w:val="20"/>
          <w:szCs w:val="20"/>
        </w:rPr>
        <w:t>3</w:t>
      </w:r>
      <w:r w:rsidRPr="00C150CC">
        <w:rPr>
          <w:color w:val="000000" w:themeColor="text1"/>
          <w:sz w:val="20"/>
          <w:szCs w:val="20"/>
        </w:rPr>
        <w:fldChar w:fldCharType="end"/>
      </w:r>
      <w:bookmarkEnd w:id="4"/>
      <w:r w:rsidR="00DE7D5B" w:rsidRPr="00C150CC">
        <w:rPr>
          <w:color w:val="000000" w:themeColor="text1"/>
          <w:sz w:val="20"/>
          <w:szCs w:val="20"/>
        </w:rPr>
        <w:t>: Example of a combined channel bandwidth of 13 MHz</w:t>
      </w:r>
      <w:r w:rsidR="0070215B" w:rsidRPr="00C150CC">
        <w:rPr>
          <w:color w:val="auto"/>
          <w:sz w:val="20"/>
          <w:szCs w:val="20"/>
        </w:rPr>
        <w:t xml:space="preserve"> (frequency axis in horizontal direction)</w:t>
      </w:r>
    </w:p>
    <w:sectPr w:rsidR="00285321" w:rsidRPr="00C150CC" w:rsidSect="00C150CC">
      <w:pgSz w:w="16838" w:h="11906" w:orient="landscape" w:code="9"/>
      <w:pgMar w:top="680" w:right="920" w:bottom="70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CF606" w14:textId="77777777" w:rsidR="00B75976" w:rsidRDefault="00B75976">
      <w:r>
        <w:separator/>
      </w:r>
    </w:p>
  </w:endnote>
  <w:endnote w:type="continuationSeparator" w:id="0">
    <w:p w14:paraId="4E2DAF5B" w14:textId="77777777" w:rsidR="00B75976" w:rsidRDefault="00B75976">
      <w:r>
        <w:continuationSeparator/>
      </w:r>
    </w:p>
  </w:endnote>
  <w:endnote w:type="continuationNotice" w:id="1">
    <w:p w14:paraId="119221D9" w14:textId="77777777" w:rsidR="00B75976" w:rsidRDefault="00B75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notTrueType/>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45779" w14:textId="77777777" w:rsidR="00302313" w:rsidRDefault="00302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C1AA9" w14:textId="7B82FA26" w:rsidR="00C4301C" w:rsidRDefault="00C4301C">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C8984" w14:textId="77777777" w:rsidR="00302313" w:rsidRDefault="00302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9840C" w14:textId="77777777" w:rsidR="00B75976" w:rsidRDefault="00B75976">
      <w:r>
        <w:separator/>
      </w:r>
    </w:p>
  </w:footnote>
  <w:footnote w:type="continuationSeparator" w:id="0">
    <w:p w14:paraId="5F753037" w14:textId="77777777" w:rsidR="00B75976" w:rsidRDefault="00B75976">
      <w:r>
        <w:continuationSeparator/>
      </w:r>
    </w:p>
  </w:footnote>
  <w:footnote w:type="continuationNotice" w:id="1">
    <w:p w14:paraId="5E6CAA06" w14:textId="77777777" w:rsidR="00B75976" w:rsidRDefault="00B75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CC02E" w14:textId="77777777" w:rsidR="00302313" w:rsidRDefault="003023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B4D4F" w14:textId="4AA34CF3" w:rsidR="00C4301C" w:rsidRDefault="00C4301C">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54E96" w14:textId="77777777" w:rsidR="00302313" w:rsidRDefault="003023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8"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2"/>
  </w:num>
  <w:num w:numId="4">
    <w:abstractNumId w:val="7"/>
  </w:num>
  <w:num w:numId="5">
    <w:abstractNumId w:val="11"/>
  </w:num>
  <w:num w:numId="6">
    <w:abstractNumId w:val="6"/>
  </w:num>
  <w:num w:numId="7">
    <w:abstractNumId w:val="5"/>
  </w:num>
  <w:num w:numId="8">
    <w:abstractNumId w:val="8"/>
  </w:num>
  <w:num w:numId="9">
    <w:abstractNumId w:val="0"/>
  </w:num>
  <w:num w:numId="10">
    <w:abstractNumId w:val="10"/>
  </w:num>
  <w:num w:numId="11">
    <w:abstractNumId w:val="14"/>
  </w:num>
  <w:num w:numId="12">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16"/>
  </w:num>
  <w:num w:numId="16">
    <w:abstractNumId w:val="4"/>
  </w:num>
  <w:num w:numId="17">
    <w:abstractNumId w:val="15"/>
  </w:num>
  <w:num w:numId="18">
    <w:abstractNumId w:val="1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51B3B"/>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3A56"/>
    <w:rsid w:val="000A3E74"/>
    <w:rsid w:val="000A5ECE"/>
    <w:rsid w:val="000A781F"/>
    <w:rsid w:val="000C2200"/>
    <w:rsid w:val="000C37E2"/>
    <w:rsid w:val="000D10CD"/>
    <w:rsid w:val="000D18A8"/>
    <w:rsid w:val="000D6736"/>
    <w:rsid w:val="000E43C5"/>
    <w:rsid w:val="000E6085"/>
    <w:rsid w:val="000F2523"/>
    <w:rsid w:val="000F4C11"/>
    <w:rsid w:val="00103135"/>
    <w:rsid w:val="001100FB"/>
    <w:rsid w:val="001112FF"/>
    <w:rsid w:val="00111478"/>
    <w:rsid w:val="001116A9"/>
    <w:rsid w:val="00112228"/>
    <w:rsid w:val="001132E4"/>
    <w:rsid w:val="00114531"/>
    <w:rsid w:val="00117086"/>
    <w:rsid w:val="00117150"/>
    <w:rsid w:val="001233DF"/>
    <w:rsid w:val="00123DE9"/>
    <w:rsid w:val="00125102"/>
    <w:rsid w:val="00125ADD"/>
    <w:rsid w:val="001313FC"/>
    <w:rsid w:val="00132A97"/>
    <w:rsid w:val="00133284"/>
    <w:rsid w:val="0013419C"/>
    <w:rsid w:val="00135FED"/>
    <w:rsid w:val="00137876"/>
    <w:rsid w:val="001437B6"/>
    <w:rsid w:val="00143A00"/>
    <w:rsid w:val="0015297E"/>
    <w:rsid w:val="0016273B"/>
    <w:rsid w:val="00174519"/>
    <w:rsid w:val="00183E73"/>
    <w:rsid w:val="00190656"/>
    <w:rsid w:val="00191742"/>
    <w:rsid w:val="00191E87"/>
    <w:rsid w:val="001938FA"/>
    <w:rsid w:val="00193A13"/>
    <w:rsid w:val="00197B32"/>
    <w:rsid w:val="00197C32"/>
    <w:rsid w:val="001A110C"/>
    <w:rsid w:val="001A46B1"/>
    <w:rsid w:val="001A545E"/>
    <w:rsid w:val="001B0886"/>
    <w:rsid w:val="001B4AB7"/>
    <w:rsid w:val="001B5663"/>
    <w:rsid w:val="001C6B80"/>
    <w:rsid w:val="001D033D"/>
    <w:rsid w:val="001D0E66"/>
    <w:rsid w:val="001D5E20"/>
    <w:rsid w:val="001D7AB9"/>
    <w:rsid w:val="001E1890"/>
    <w:rsid w:val="001E2AE7"/>
    <w:rsid w:val="001E3D99"/>
    <w:rsid w:val="001E7126"/>
    <w:rsid w:val="001F6C80"/>
    <w:rsid w:val="00207DB7"/>
    <w:rsid w:val="002102D7"/>
    <w:rsid w:val="0021258C"/>
    <w:rsid w:val="00213E38"/>
    <w:rsid w:val="002230E4"/>
    <w:rsid w:val="002232A5"/>
    <w:rsid w:val="0022610B"/>
    <w:rsid w:val="00230D5F"/>
    <w:rsid w:val="00232ED9"/>
    <w:rsid w:val="00236541"/>
    <w:rsid w:val="002404C5"/>
    <w:rsid w:val="002420FC"/>
    <w:rsid w:val="002426A0"/>
    <w:rsid w:val="00245141"/>
    <w:rsid w:val="00246A2A"/>
    <w:rsid w:val="00250D32"/>
    <w:rsid w:val="00252C12"/>
    <w:rsid w:val="002565EE"/>
    <w:rsid w:val="002571AE"/>
    <w:rsid w:val="00261B85"/>
    <w:rsid w:val="0026332A"/>
    <w:rsid w:val="00266E89"/>
    <w:rsid w:val="00270F85"/>
    <w:rsid w:val="00273C45"/>
    <w:rsid w:val="00277D00"/>
    <w:rsid w:val="00277F6D"/>
    <w:rsid w:val="00281320"/>
    <w:rsid w:val="002815A7"/>
    <w:rsid w:val="00281A4E"/>
    <w:rsid w:val="0028392B"/>
    <w:rsid w:val="00285321"/>
    <w:rsid w:val="002859B8"/>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5ED7"/>
    <w:rsid w:val="003448ED"/>
    <w:rsid w:val="00350C61"/>
    <w:rsid w:val="0035103F"/>
    <w:rsid w:val="00361013"/>
    <w:rsid w:val="00363240"/>
    <w:rsid w:val="0036600C"/>
    <w:rsid w:val="003669F9"/>
    <w:rsid w:val="00367B02"/>
    <w:rsid w:val="00371FE7"/>
    <w:rsid w:val="003751E4"/>
    <w:rsid w:val="00376118"/>
    <w:rsid w:val="00376646"/>
    <w:rsid w:val="00377E94"/>
    <w:rsid w:val="00377F0B"/>
    <w:rsid w:val="00384B8D"/>
    <w:rsid w:val="00387E6B"/>
    <w:rsid w:val="00392848"/>
    <w:rsid w:val="00397AD6"/>
    <w:rsid w:val="003A1E58"/>
    <w:rsid w:val="003A6695"/>
    <w:rsid w:val="003B30D0"/>
    <w:rsid w:val="003B3451"/>
    <w:rsid w:val="003C2E14"/>
    <w:rsid w:val="003C3CA0"/>
    <w:rsid w:val="003C4A41"/>
    <w:rsid w:val="003C6F1F"/>
    <w:rsid w:val="003C7D67"/>
    <w:rsid w:val="003D00E3"/>
    <w:rsid w:val="003D0509"/>
    <w:rsid w:val="003D0ACE"/>
    <w:rsid w:val="003D120D"/>
    <w:rsid w:val="003D36E9"/>
    <w:rsid w:val="003E4071"/>
    <w:rsid w:val="003E543D"/>
    <w:rsid w:val="003F04E7"/>
    <w:rsid w:val="003F08C5"/>
    <w:rsid w:val="003F4AFC"/>
    <w:rsid w:val="003F677E"/>
    <w:rsid w:val="00401B83"/>
    <w:rsid w:val="00403B73"/>
    <w:rsid w:val="004042AA"/>
    <w:rsid w:val="0040672C"/>
    <w:rsid w:val="00411EC0"/>
    <w:rsid w:val="0041212C"/>
    <w:rsid w:val="0041270F"/>
    <w:rsid w:val="00412F2A"/>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E46"/>
    <w:rsid w:val="0046708E"/>
    <w:rsid w:val="00473D89"/>
    <w:rsid w:val="00477C34"/>
    <w:rsid w:val="00482A4F"/>
    <w:rsid w:val="00484F4F"/>
    <w:rsid w:val="00490D47"/>
    <w:rsid w:val="004924A9"/>
    <w:rsid w:val="00493BB9"/>
    <w:rsid w:val="00494846"/>
    <w:rsid w:val="00494BFE"/>
    <w:rsid w:val="00495DFE"/>
    <w:rsid w:val="004A4241"/>
    <w:rsid w:val="004A69C7"/>
    <w:rsid w:val="004B48AF"/>
    <w:rsid w:val="004B54B2"/>
    <w:rsid w:val="004C0BD4"/>
    <w:rsid w:val="004C1850"/>
    <w:rsid w:val="004C25F6"/>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F2815"/>
    <w:rsid w:val="004F2D5F"/>
    <w:rsid w:val="004F3D56"/>
    <w:rsid w:val="004F6D14"/>
    <w:rsid w:val="00500CEA"/>
    <w:rsid w:val="00501DE5"/>
    <w:rsid w:val="00503A02"/>
    <w:rsid w:val="00506A95"/>
    <w:rsid w:val="0050780C"/>
    <w:rsid w:val="00510B05"/>
    <w:rsid w:val="005113A7"/>
    <w:rsid w:val="00513540"/>
    <w:rsid w:val="00513AA9"/>
    <w:rsid w:val="00521B5A"/>
    <w:rsid w:val="0052409E"/>
    <w:rsid w:val="00524A44"/>
    <w:rsid w:val="00525F35"/>
    <w:rsid w:val="005261F5"/>
    <w:rsid w:val="005300F5"/>
    <w:rsid w:val="00530D4B"/>
    <w:rsid w:val="00532D66"/>
    <w:rsid w:val="00535875"/>
    <w:rsid w:val="00540329"/>
    <w:rsid w:val="0054320E"/>
    <w:rsid w:val="00543BB0"/>
    <w:rsid w:val="005454BE"/>
    <w:rsid w:val="0055375F"/>
    <w:rsid w:val="005549AB"/>
    <w:rsid w:val="005573FF"/>
    <w:rsid w:val="00557613"/>
    <w:rsid w:val="00563D3B"/>
    <w:rsid w:val="00570CA1"/>
    <w:rsid w:val="0057131D"/>
    <w:rsid w:val="005749E7"/>
    <w:rsid w:val="00577FE1"/>
    <w:rsid w:val="005835D5"/>
    <w:rsid w:val="00585057"/>
    <w:rsid w:val="00593E4D"/>
    <w:rsid w:val="005A1274"/>
    <w:rsid w:val="005B0012"/>
    <w:rsid w:val="005B1C3C"/>
    <w:rsid w:val="005B49C6"/>
    <w:rsid w:val="005B598C"/>
    <w:rsid w:val="005B6F0A"/>
    <w:rsid w:val="005C4A67"/>
    <w:rsid w:val="005C6FB4"/>
    <w:rsid w:val="005D0982"/>
    <w:rsid w:val="005D4BC8"/>
    <w:rsid w:val="005E0BB8"/>
    <w:rsid w:val="005F3D82"/>
    <w:rsid w:val="005F5AD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62E87"/>
    <w:rsid w:val="00663A94"/>
    <w:rsid w:val="00666EB4"/>
    <w:rsid w:val="006675A5"/>
    <w:rsid w:val="00667A94"/>
    <w:rsid w:val="006717F7"/>
    <w:rsid w:val="00680135"/>
    <w:rsid w:val="00686581"/>
    <w:rsid w:val="00687C8F"/>
    <w:rsid w:val="00692B30"/>
    <w:rsid w:val="006A0AB7"/>
    <w:rsid w:val="006A1B31"/>
    <w:rsid w:val="006A535A"/>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E3"/>
    <w:rsid w:val="00745449"/>
    <w:rsid w:val="00746D42"/>
    <w:rsid w:val="00746E59"/>
    <w:rsid w:val="0074703E"/>
    <w:rsid w:val="00750E0D"/>
    <w:rsid w:val="00752444"/>
    <w:rsid w:val="00754844"/>
    <w:rsid w:val="0075622D"/>
    <w:rsid w:val="00760124"/>
    <w:rsid w:val="00761FC4"/>
    <w:rsid w:val="00765FF5"/>
    <w:rsid w:val="0076704E"/>
    <w:rsid w:val="007700B1"/>
    <w:rsid w:val="00770D5E"/>
    <w:rsid w:val="00777684"/>
    <w:rsid w:val="00781BAA"/>
    <w:rsid w:val="00784F73"/>
    <w:rsid w:val="00785723"/>
    <w:rsid w:val="007908E1"/>
    <w:rsid w:val="00790981"/>
    <w:rsid w:val="00796E0E"/>
    <w:rsid w:val="007A3FEF"/>
    <w:rsid w:val="007A61CA"/>
    <w:rsid w:val="007A75E3"/>
    <w:rsid w:val="007B27F6"/>
    <w:rsid w:val="007B3A48"/>
    <w:rsid w:val="007C0FE1"/>
    <w:rsid w:val="007C189B"/>
    <w:rsid w:val="007C2888"/>
    <w:rsid w:val="007D35A1"/>
    <w:rsid w:val="007D5989"/>
    <w:rsid w:val="007E02C6"/>
    <w:rsid w:val="007E3DD4"/>
    <w:rsid w:val="007E4A2E"/>
    <w:rsid w:val="007F6ABB"/>
    <w:rsid w:val="008100AF"/>
    <w:rsid w:val="00813DA0"/>
    <w:rsid w:val="00814741"/>
    <w:rsid w:val="00816963"/>
    <w:rsid w:val="0082091B"/>
    <w:rsid w:val="00822E9C"/>
    <w:rsid w:val="00823FD0"/>
    <w:rsid w:val="00833B42"/>
    <w:rsid w:val="00834895"/>
    <w:rsid w:val="00835FA5"/>
    <w:rsid w:val="00837F6D"/>
    <w:rsid w:val="00842C92"/>
    <w:rsid w:val="00845431"/>
    <w:rsid w:val="00846AFA"/>
    <w:rsid w:val="00847423"/>
    <w:rsid w:val="00852D99"/>
    <w:rsid w:val="0086105B"/>
    <w:rsid w:val="00863E95"/>
    <w:rsid w:val="00872B7E"/>
    <w:rsid w:val="008739BB"/>
    <w:rsid w:val="00874E82"/>
    <w:rsid w:val="00875BC6"/>
    <w:rsid w:val="0088419E"/>
    <w:rsid w:val="00891AB6"/>
    <w:rsid w:val="00892FD8"/>
    <w:rsid w:val="00893CD5"/>
    <w:rsid w:val="00895579"/>
    <w:rsid w:val="00896492"/>
    <w:rsid w:val="008971BA"/>
    <w:rsid w:val="008A0318"/>
    <w:rsid w:val="008A2823"/>
    <w:rsid w:val="008A30BE"/>
    <w:rsid w:val="008A4C8C"/>
    <w:rsid w:val="008A5882"/>
    <w:rsid w:val="008A58B3"/>
    <w:rsid w:val="008B2B01"/>
    <w:rsid w:val="008B3687"/>
    <w:rsid w:val="008C079D"/>
    <w:rsid w:val="008C3B8C"/>
    <w:rsid w:val="008C5E88"/>
    <w:rsid w:val="008D2620"/>
    <w:rsid w:val="008D632A"/>
    <w:rsid w:val="008D6826"/>
    <w:rsid w:val="008D6867"/>
    <w:rsid w:val="008D7C3F"/>
    <w:rsid w:val="008E18F2"/>
    <w:rsid w:val="008E3C20"/>
    <w:rsid w:val="008E4D1F"/>
    <w:rsid w:val="008F4975"/>
    <w:rsid w:val="008F5679"/>
    <w:rsid w:val="008F653B"/>
    <w:rsid w:val="00901456"/>
    <w:rsid w:val="009024F1"/>
    <w:rsid w:val="009027C0"/>
    <w:rsid w:val="00903D93"/>
    <w:rsid w:val="00904B6F"/>
    <w:rsid w:val="009051FD"/>
    <w:rsid w:val="0090775E"/>
    <w:rsid w:val="00912885"/>
    <w:rsid w:val="009153FC"/>
    <w:rsid w:val="00916B8C"/>
    <w:rsid w:val="00917554"/>
    <w:rsid w:val="00920B14"/>
    <w:rsid w:val="00921480"/>
    <w:rsid w:val="00922E76"/>
    <w:rsid w:val="00923215"/>
    <w:rsid w:val="009234C1"/>
    <w:rsid w:val="00926E95"/>
    <w:rsid w:val="00936B22"/>
    <w:rsid w:val="0093735E"/>
    <w:rsid w:val="00941BAB"/>
    <w:rsid w:val="009456BD"/>
    <w:rsid w:val="009456D7"/>
    <w:rsid w:val="009463CB"/>
    <w:rsid w:val="009477B4"/>
    <w:rsid w:val="009478C1"/>
    <w:rsid w:val="00947E18"/>
    <w:rsid w:val="00950A2E"/>
    <w:rsid w:val="009521BC"/>
    <w:rsid w:val="009541F3"/>
    <w:rsid w:val="009579DD"/>
    <w:rsid w:val="00966588"/>
    <w:rsid w:val="00982F0B"/>
    <w:rsid w:val="0098434A"/>
    <w:rsid w:val="00990A84"/>
    <w:rsid w:val="00991C79"/>
    <w:rsid w:val="00991D26"/>
    <w:rsid w:val="00993BD3"/>
    <w:rsid w:val="00995C70"/>
    <w:rsid w:val="009A4539"/>
    <w:rsid w:val="009B20B8"/>
    <w:rsid w:val="009B743F"/>
    <w:rsid w:val="009C2FB1"/>
    <w:rsid w:val="009C5848"/>
    <w:rsid w:val="009C7408"/>
    <w:rsid w:val="009D31FA"/>
    <w:rsid w:val="009D567A"/>
    <w:rsid w:val="009E05EC"/>
    <w:rsid w:val="009E0DEC"/>
    <w:rsid w:val="009E3E78"/>
    <w:rsid w:val="009E78D3"/>
    <w:rsid w:val="009E7F32"/>
    <w:rsid w:val="009E7F5C"/>
    <w:rsid w:val="009F17E2"/>
    <w:rsid w:val="009F1A14"/>
    <w:rsid w:val="009F556C"/>
    <w:rsid w:val="009F6693"/>
    <w:rsid w:val="009F6CD3"/>
    <w:rsid w:val="00A043F4"/>
    <w:rsid w:val="00A05AAE"/>
    <w:rsid w:val="00A07646"/>
    <w:rsid w:val="00A17C15"/>
    <w:rsid w:val="00A23A51"/>
    <w:rsid w:val="00A308FF"/>
    <w:rsid w:val="00A44585"/>
    <w:rsid w:val="00A44A87"/>
    <w:rsid w:val="00A46CE1"/>
    <w:rsid w:val="00A50B85"/>
    <w:rsid w:val="00A57ECC"/>
    <w:rsid w:val="00A60551"/>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7043D"/>
    <w:rsid w:val="00B71095"/>
    <w:rsid w:val="00B71DD4"/>
    <w:rsid w:val="00B75976"/>
    <w:rsid w:val="00B804CE"/>
    <w:rsid w:val="00B82E35"/>
    <w:rsid w:val="00B924AE"/>
    <w:rsid w:val="00B97C37"/>
    <w:rsid w:val="00BA16CB"/>
    <w:rsid w:val="00BA7A65"/>
    <w:rsid w:val="00BB4A60"/>
    <w:rsid w:val="00BB6CDA"/>
    <w:rsid w:val="00BB7E3B"/>
    <w:rsid w:val="00BC2C16"/>
    <w:rsid w:val="00BC7C34"/>
    <w:rsid w:val="00BD155D"/>
    <w:rsid w:val="00BD2915"/>
    <w:rsid w:val="00BE23A0"/>
    <w:rsid w:val="00BE4987"/>
    <w:rsid w:val="00BE4B03"/>
    <w:rsid w:val="00BE5851"/>
    <w:rsid w:val="00BE59F7"/>
    <w:rsid w:val="00BE7C2A"/>
    <w:rsid w:val="00C0132B"/>
    <w:rsid w:val="00C06400"/>
    <w:rsid w:val="00C13BA2"/>
    <w:rsid w:val="00C14C80"/>
    <w:rsid w:val="00C150CC"/>
    <w:rsid w:val="00C1525D"/>
    <w:rsid w:val="00C15CC6"/>
    <w:rsid w:val="00C231EA"/>
    <w:rsid w:val="00C234FF"/>
    <w:rsid w:val="00C236F8"/>
    <w:rsid w:val="00C2727F"/>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D9A"/>
    <w:rsid w:val="00C772E3"/>
    <w:rsid w:val="00C851A1"/>
    <w:rsid w:val="00C86375"/>
    <w:rsid w:val="00C86D49"/>
    <w:rsid w:val="00C87B0A"/>
    <w:rsid w:val="00C90F65"/>
    <w:rsid w:val="00C95DBD"/>
    <w:rsid w:val="00CA1B2F"/>
    <w:rsid w:val="00CA236E"/>
    <w:rsid w:val="00CA3CF4"/>
    <w:rsid w:val="00CA65BF"/>
    <w:rsid w:val="00CB3CF8"/>
    <w:rsid w:val="00CB5F83"/>
    <w:rsid w:val="00CC0A49"/>
    <w:rsid w:val="00CC73D0"/>
    <w:rsid w:val="00CE0140"/>
    <w:rsid w:val="00CE0EAC"/>
    <w:rsid w:val="00CF050F"/>
    <w:rsid w:val="00CF0D00"/>
    <w:rsid w:val="00CF1A85"/>
    <w:rsid w:val="00CF22C2"/>
    <w:rsid w:val="00D00DAC"/>
    <w:rsid w:val="00D02A36"/>
    <w:rsid w:val="00D03F7E"/>
    <w:rsid w:val="00D058C9"/>
    <w:rsid w:val="00D0729B"/>
    <w:rsid w:val="00D14CF6"/>
    <w:rsid w:val="00D1605A"/>
    <w:rsid w:val="00D3093F"/>
    <w:rsid w:val="00D3431D"/>
    <w:rsid w:val="00D37FD8"/>
    <w:rsid w:val="00D42DD1"/>
    <w:rsid w:val="00D47F71"/>
    <w:rsid w:val="00D5002E"/>
    <w:rsid w:val="00D5273B"/>
    <w:rsid w:val="00D532F7"/>
    <w:rsid w:val="00D54490"/>
    <w:rsid w:val="00D60A06"/>
    <w:rsid w:val="00D623FE"/>
    <w:rsid w:val="00D64213"/>
    <w:rsid w:val="00D70AD8"/>
    <w:rsid w:val="00D7456F"/>
    <w:rsid w:val="00D819D5"/>
    <w:rsid w:val="00D81CDB"/>
    <w:rsid w:val="00D84DF8"/>
    <w:rsid w:val="00D84F66"/>
    <w:rsid w:val="00D85131"/>
    <w:rsid w:val="00D85E16"/>
    <w:rsid w:val="00D972B4"/>
    <w:rsid w:val="00D97E8C"/>
    <w:rsid w:val="00DA4B57"/>
    <w:rsid w:val="00DA6DA6"/>
    <w:rsid w:val="00DA71A9"/>
    <w:rsid w:val="00DC0D2C"/>
    <w:rsid w:val="00DC3528"/>
    <w:rsid w:val="00DC408B"/>
    <w:rsid w:val="00DD1B22"/>
    <w:rsid w:val="00DD3B2A"/>
    <w:rsid w:val="00DD520C"/>
    <w:rsid w:val="00DD5217"/>
    <w:rsid w:val="00DD6274"/>
    <w:rsid w:val="00DD7831"/>
    <w:rsid w:val="00DE0514"/>
    <w:rsid w:val="00DE7D5B"/>
    <w:rsid w:val="00DF0B03"/>
    <w:rsid w:val="00DF2156"/>
    <w:rsid w:val="00DF25E3"/>
    <w:rsid w:val="00DF462B"/>
    <w:rsid w:val="00E065C0"/>
    <w:rsid w:val="00E156CA"/>
    <w:rsid w:val="00E27D8A"/>
    <w:rsid w:val="00E32D6B"/>
    <w:rsid w:val="00E35767"/>
    <w:rsid w:val="00E36537"/>
    <w:rsid w:val="00E3786F"/>
    <w:rsid w:val="00E438DA"/>
    <w:rsid w:val="00E52A92"/>
    <w:rsid w:val="00E62F5E"/>
    <w:rsid w:val="00E63146"/>
    <w:rsid w:val="00E63E09"/>
    <w:rsid w:val="00E646A1"/>
    <w:rsid w:val="00E67FB0"/>
    <w:rsid w:val="00E70389"/>
    <w:rsid w:val="00E75806"/>
    <w:rsid w:val="00E80F56"/>
    <w:rsid w:val="00E825D1"/>
    <w:rsid w:val="00E8451E"/>
    <w:rsid w:val="00E87EC9"/>
    <w:rsid w:val="00E900EA"/>
    <w:rsid w:val="00EA0094"/>
    <w:rsid w:val="00EA3946"/>
    <w:rsid w:val="00EB2EBD"/>
    <w:rsid w:val="00EB337A"/>
    <w:rsid w:val="00EB61B5"/>
    <w:rsid w:val="00EB7DC6"/>
    <w:rsid w:val="00EC1DFD"/>
    <w:rsid w:val="00EC4477"/>
    <w:rsid w:val="00ED20AB"/>
    <w:rsid w:val="00ED3229"/>
    <w:rsid w:val="00ED3BAC"/>
    <w:rsid w:val="00ED58FB"/>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10274"/>
    <w:rsid w:val="00F13554"/>
    <w:rsid w:val="00F177D6"/>
    <w:rsid w:val="00F20268"/>
    <w:rsid w:val="00F21044"/>
    <w:rsid w:val="00F21C0C"/>
    <w:rsid w:val="00F24FB1"/>
    <w:rsid w:val="00F2645E"/>
    <w:rsid w:val="00F27AAE"/>
    <w:rsid w:val="00F307B2"/>
    <w:rsid w:val="00F33441"/>
    <w:rsid w:val="00F40443"/>
    <w:rsid w:val="00F4077B"/>
    <w:rsid w:val="00F40E14"/>
    <w:rsid w:val="00F4261F"/>
    <w:rsid w:val="00F44F45"/>
    <w:rsid w:val="00F4630B"/>
    <w:rsid w:val="00F53D1E"/>
    <w:rsid w:val="00F55BF9"/>
    <w:rsid w:val="00F60A5C"/>
    <w:rsid w:val="00F61DA7"/>
    <w:rsid w:val="00F65EDF"/>
    <w:rsid w:val="00F671EA"/>
    <w:rsid w:val="00F67670"/>
    <w:rsid w:val="00F7027C"/>
    <w:rsid w:val="00F71776"/>
    <w:rsid w:val="00F7222D"/>
    <w:rsid w:val="00F742D1"/>
    <w:rsid w:val="00F77176"/>
    <w:rsid w:val="00F84DAA"/>
    <w:rsid w:val="00F878EB"/>
    <w:rsid w:val="00F87EDD"/>
    <w:rsid w:val="00F929BF"/>
    <w:rsid w:val="00F9561E"/>
    <w:rsid w:val="00FA11A3"/>
    <w:rsid w:val="00FA2945"/>
    <w:rsid w:val="00FA35F7"/>
    <w:rsid w:val="00FB0A5A"/>
    <w:rsid w:val="00FB0ED2"/>
    <w:rsid w:val="00FB1B57"/>
    <w:rsid w:val="00FB2441"/>
    <w:rsid w:val="00FB371F"/>
    <w:rsid w:val="00FB47D5"/>
    <w:rsid w:val="00FB4F26"/>
    <w:rsid w:val="00FB53F4"/>
    <w:rsid w:val="00FD114C"/>
    <w:rsid w:val="00FD56F4"/>
    <w:rsid w:val="00FD79CC"/>
    <w:rsid w:val="00FE0D0D"/>
    <w:rsid w:val="00FE36F1"/>
    <w:rsid w:val="00FE3D73"/>
    <w:rsid w:val="00FE4C1B"/>
    <w:rsid w:val="00FE4D8F"/>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30C2A"/>
    <w:pPr>
      <w:tabs>
        <w:tab w:val="center" w:pos="4419"/>
        <w:tab w:val="right" w:pos="8838"/>
      </w:tabs>
    </w:pPr>
  </w:style>
  <w:style w:type="character" w:customStyle="1" w:styleId="HeaderChar">
    <w:name w:val="Header Char"/>
    <w:basedOn w:val="DefaultParagraphFont"/>
    <w:link w:val="Header"/>
    <w:uiPriority w:val="99"/>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0e/Docs/RP-202339.zip" TargetMode="External"/><Relationship Id="rId13" Type="http://schemas.openxmlformats.org/officeDocument/2006/relationships/hyperlink" Target="https://www.3gpp.org/ftp/tsg_ran/WG4_Radio/TSGR4_97_e/Docs/R4-2016201.zi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package" Target="embeddings/Microsoft_Excel_Worksheet.xlsx"/><Relationship Id="rId7" Type="http://schemas.openxmlformats.org/officeDocument/2006/relationships/endnotes" Target="endnotes.xml"/><Relationship Id="rId12" Type="http://schemas.openxmlformats.org/officeDocument/2006/relationships/hyperlink" Target="https://www.3gpp.org/ftp/tsg_ran/WG4_Radio/TSGR4_97_e/Docs/R4-2017833.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90e/Docs/RP-202337.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package" Target="embeddings/Microsoft_Excel_Worksheet1.xlsx"/><Relationship Id="rId10" Type="http://schemas.openxmlformats.org/officeDocument/2006/relationships/hyperlink" Target="https://www.3gpp.org/ftp/tsg_ran/WG4_Radio/TSGR4_97_e/Docs/R4-2016983.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ran/WG4_Radio/TSGR4_96_e/Docs/R4-2011725.zip" TargetMode="External"/><Relationship Id="rId14" Type="http://schemas.openxmlformats.org/officeDocument/2006/relationships/header" Target="header1.xm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9CA23-EE75-47BF-808A-9BE039953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3184</Words>
  <Characters>18149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21291</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Onozawa, Hisashi (Nokia - JP/Tokyo)</cp:lastModifiedBy>
  <cp:revision>5</cp:revision>
  <dcterms:created xsi:type="dcterms:W3CDTF">2021-01-15T16:21:00Z</dcterms:created>
  <dcterms:modified xsi:type="dcterms:W3CDTF">2021-01-15T17:51:00Z</dcterms:modified>
</cp:coreProperties>
</file>